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6E85068B"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100</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F750B3" w:rsidRPr="00F750B3">
        <w:rPr>
          <w:rFonts w:ascii="Arial" w:hAnsi="Arial" w:cs="Arial"/>
          <w:b/>
          <w:sz w:val="24"/>
          <w:szCs w:val="24"/>
        </w:rPr>
        <w:t>R4-2112106</w:t>
      </w:r>
    </w:p>
    <w:p w14:paraId="2C67BE8C" w14:textId="7C62CAA1"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A211CC">
        <w:rPr>
          <w:rFonts w:ascii="Arial" w:eastAsia="SimSun" w:hAnsi="Arial"/>
          <w:b/>
          <w:sz w:val="24"/>
          <w:szCs w:val="24"/>
          <w:lang w:eastAsia="zh-CN"/>
        </w:rPr>
        <w:t>August</w:t>
      </w:r>
      <w:r>
        <w:rPr>
          <w:rFonts w:ascii="Arial" w:eastAsia="SimSun" w:hAnsi="Arial"/>
          <w:b/>
          <w:sz w:val="24"/>
          <w:szCs w:val="24"/>
          <w:lang w:eastAsia="zh-CN"/>
        </w:rPr>
        <w:t xml:space="preserve"> 1</w:t>
      </w:r>
      <w:r w:rsidR="00A211CC">
        <w:rPr>
          <w:rFonts w:ascii="Arial" w:eastAsia="SimSun" w:hAnsi="Arial"/>
          <w:b/>
          <w:sz w:val="24"/>
          <w:szCs w:val="24"/>
          <w:lang w:eastAsia="zh-CN"/>
        </w:rPr>
        <w:t>6</w:t>
      </w:r>
      <w:r>
        <w:rPr>
          <w:rFonts w:ascii="Arial" w:eastAsia="SimSun" w:hAnsi="Arial"/>
          <w:b/>
          <w:sz w:val="24"/>
          <w:szCs w:val="24"/>
          <w:lang w:eastAsia="zh-CN"/>
        </w:rPr>
        <w:t>-2</w:t>
      </w:r>
      <w:r w:rsidR="00B8567C">
        <w:rPr>
          <w:rFonts w:ascii="Arial" w:eastAsia="SimSun" w:hAnsi="Arial"/>
          <w:b/>
          <w:sz w:val="24"/>
          <w:szCs w:val="24"/>
          <w:lang w:eastAsia="zh-CN"/>
        </w:rPr>
        <w:t>7</w:t>
      </w:r>
      <w:r w:rsidRPr="00CD5A36">
        <w:rPr>
          <w:rFonts w:ascii="Arial" w:eastAsia="SimSun" w:hAnsi="Arial"/>
          <w:b/>
          <w:sz w:val="24"/>
          <w:szCs w:val="24"/>
          <w:lang w:eastAsia="zh-CN"/>
        </w:rPr>
        <w:t>, 2021</w:t>
      </w:r>
    </w:p>
    <w:p w14:paraId="2305CEA3" w14:textId="78D89421" w:rsidR="009F52D7" w:rsidRPr="00303915" w:rsidRDefault="009F52D7" w:rsidP="009F52D7">
      <w:pPr>
        <w:pStyle w:val="CH"/>
        <w:rPr>
          <w:sz w:val="24"/>
          <w:szCs w:val="24"/>
        </w:rPr>
      </w:pPr>
      <w:r w:rsidRPr="00303915">
        <w:rPr>
          <w:sz w:val="24"/>
          <w:szCs w:val="24"/>
        </w:rPr>
        <w:t>Agenda item:</w:t>
      </w:r>
      <w:r w:rsidRPr="00303915">
        <w:rPr>
          <w:sz w:val="24"/>
          <w:szCs w:val="24"/>
        </w:rPr>
        <w:tab/>
      </w:r>
      <w:r w:rsidR="002B07F8">
        <w:rPr>
          <w:sz w:val="24"/>
          <w:szCs w:val="24"/>
        </w:rPr>
        <w:t>9.12.2.</w:t>
      </w:r>
      <w:r w:rsidR="00E5586A">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1590029F"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2B07F8" w:rsidRPr="002B07F8">
        <w:rPr>
          <w:sz w:val="24"/>
          <w:szCs w:val="24"/>
        </w:rPr>
        <w:t>Discussion on PDSCH requirements in MU-MIMO scenarios</w:t>
      </w:r>
    </w:p>
    <w:p w14:paraId="2AB0E874" w14:textId="49D5F596"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2B07F8">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76D51139" w14:textId="5830CE06" w:rsidR="00F42EBF" w:rsidRPr="00902CCA" w:rsidRDefault="00F42EBF" w:rsidP="00F42EBF">
      <w:pPr>
        <w:spacing w:after="120"/>
        <w:rPr>
          <w:sz w:val="20"/>
          <w:szCs w:val="20"/>
        </w:rPr>
      </w:pPr>
      <w:r w:rsidRPr="00DD5867">
        <w:rPr>
          <w:sz w:val="20"/>
          <w:szCs w:val="20"/>
        </w:rPr>
        <w:t>In RAN4#9</w:t>
      </w:r>
      <w:r>
        <w:rPr>
          <w:sz w:val="20"/>
          <w:szCs w:val="20"/>
        </w:rPr>
        <w:t>9</w:t>
      </w:r>
      <w:r w:rsidRPr="00DD5867">
        <w:rPr>
          <w:sz w:val="20"/>
          <w:szCs w:val="20"/>
        </w:rPr>
        <w:t xml:space="preserve">-e PDSCH demodulation requirements for </w:t>
      </w:r>
      <w:r>
        <w:rPr>
          <w:sz w:val="20"/>
          <w:szCs w:val="20"/>
        </w:rPr>
        <w:t>inter-user interference with MMSE-IRC receiver</w:t>
      </w:r>
      <w:r w:rsidRPr="00DD5867">
        <w:rPr>
          <w:sz w:val="20"/>
          <w:szCs w:val="20"/>
        </w:rPr>
        <w:t xml:space="preserve"> was discussed and way forward [1] was agreed. In this contribution we present </w:t>
      </w:r>
      <w:r>
        <w:rPr>
          <w:sz w:val="20"/>
          <w:szCs w:val="20"/>
        </w:rPr>
        <w:t xml:space="preserve">simulation results for phase 1 evaluation and </w:t>
      </w:r>
      <w:r w:rsidRPr="00DD5867">
        <w:rPr>
          <w:sz w:val="20"/>
          <w:szCs w:val="20"/>
        </w:rPr>
        <w:t xml:space="preserve">our views on </w:t>
      </w:r>
      <w:r>
        <w:rPr>
          <w:sz w:val="20"/>
          <w:szCs w:val="20"/>
        </w:rPr>
        <w:t>open issues related to requirements for MU-MIMO</w:t>
      </w:r>
      <w:r w:rsidRPr="00DD5867">
        <w:rPr>
          <w:sz w:val="20"/>
          <w:szCs w:val="20"/>
        </w:rPr>
        <w:t>.</w:t>
      </w:r>
      <w:r>
        <w:rPr>
          <w:sz w:val="20"/>
          <w:szCs w:val="20"/>
        </w:rPr>
        <w:t xml:space="preserve"> </w:t>
      </w:r>
      <w:r w:rsidRPr="00902CCA">
        <w:rPr>
          <w:sz w:val="20"/>
          <w:szCs w:val="20"/>
        </w:rPr>
        <w:t xml:space="preserve"> </w:t>
      </w:r>
    </w:p>
    <w:p w14:paraId="4EAFA8EB" w14:textId="77777777" w:rsidR="009F52D7" w:rsidRDefault="009F52D7" w:rsidP="009F52D7">
      <w:pPr>
        <w:pStyle w:val="Heading1"/>
      </w:pPr>
      <w:r>
        <w:t>2. Discussion</w:t>
      </w:r>
    </w:p>
    <w:p w14:paraId="43F01072" w14:textId="46640613" w:rsidR="009F52D7" w:rsidRPr="00F42EBF" w:rsidRDefault="00F42EBF" w:rsidP="009F52D7">
      <w:pPr>
        <w:pStyle w:val="Heading2"/>
      </w:pPr>
      <w:r w:rsidRPr="00F42EBF">
        <w:t>Inter-user Interference Modelling</w:t>
      </w:r>
    </w:p>
    <w:p w14:paraId="409DC55E" w14:textId="77777777" w:rsidR="00FE761B" w:rsidRDefault="00FE761B" w:rsidP="00FE761B">
      <w:pPr>
        <w:spacing w:after="120"/>
        <w:rPr>
          <w:rFonts w:eastAsia="SimSun"/>
          <w:sz w:val="20"/>
          <w:szCs w:val="20"/>
          <w:lang w:val="en-GB" w:eastAsia="en-GB"/>
        </w:rPr>
      </w:pPr>
      <w:r>
        <w:rPr>
          <w:rFonts w:eastAsia="SimSun"/>
          <w:sz w:val="20"/>
          <w:szCs w:val="20"/>
          <w:lang w:val="en-GB" w:eastAsia="en-GB"/>
        </w:rPr>
        <w:t>The open issues related to inter-user interference modelling for phase I evaluation are:</w:t>
      </w:r>
    </w:p>
    <w:p w14:paraId="555AED37" w14:textId="23298315" w:rsidR="00FE761B" w:rsidRPr="00711D3F" w:rsidRDefault="00FE761B" w:rsidP="00FE761B">
      <w:pPr>
        <w:pStyle w:val="ListParagraph"/>
        <w:numPr>
          <w:ilvl w:val="0"/>
          <w:numId w:val="4"/>
        </w:numPr>
        <w:spacing w:after="120"/>
        <w:ind w:firstLineChars="0"/>
        <w:rPr>
          <w:rFonts w:ascii="Times New Roman" w:hAnsi="Times New Roman" w:cs="Times New Roman"/>
          <w:sz w:val="20"/>
          <w:szCs w:val="20"/>
          <w:lang w:val="en-GB" w:eastAsia="en-GB"/>
        </w:rPr>
      </w:pPr>
      <w:r w:rsidRPr="00711D3F">
        <w:rPr>
          <w:rFonts w:ascii="Times New Roman" w:hAnsi="Times New Roman" w:cs="Times New Roman"/>
          <w:sz w:val="20"/>
          <w:szCs w:val="20"/>
          <w:lang w:val="en-GB" w:eastAsia="en-GB"/>
        </w:rPr>
        <w:t>FFS if 8/ 16TX configurations should be considered for evaluation</w:t>
      </w:r>
    </w:p>
    <w:p w14:paraId="1A939028" w14:textId="32EC8738" w:rsidR="00F42EBF" w:rsidRPr="00711D3F" w:rsidRDefault="00FE761B" w:rsidP="00FE761B">
      <w:pPr>
        <w:pStyle w:val="ListParagraph"/>
        <w:numPr>
          <w:ilvl w:val="1"/>
          <w:numId w:val="4"/>
        </w:numPr>
        <w:spacing w:after="120"/>
        <w:ind w:firstLineChars="0"/>
        <w:rPr>
          <w:rFonts w:ascii="Times New Roman" w:hAnsi="Times New Roman" w:cs="Times New Roman"/>
          <w:sz w:val="20"/>
          <w:szCs w:val="20"/>
          <w:lang w:val="en-GB" w:eastAsia="en-GB"/>
        </w:rPr>
      </w:pPr>
      <w:r w:rsidRPr="00711D3F">
        <w:rPr>
          <w:rFonts w:ascii="Times New Roman" w:hAnsi="Times New Roman" w:cs="Times New Roman"/>
          <w:sz w:val="20"/>
          <w:szCs w:val="20"/>
          <w:lang w:val="en-GB" w:eastAsia="en-GB"/>
        </w:rPr>
        <w:t xml:space="preserve">Number of paired UEs </w:t>
      </w:r>
    </w:p>
    <w:p w14:paraId="69DB0468" w14:textId="6FD0ED7E" w:rsidR="00FE761B" w:rsidRPr="00711D3F" w:rsidRDefault="00FE761B" w:rsidP="00711D3F">
      <w:pPr>
        <w:pStyle w:val="ListParagraph"/>
        <w:numPr>
          <w:ilvl w:val="1"/>
          <w:numId w:val="4"/>
        </w:numPr>
        <w:spacing w:after="120"/>
        <w:ind w:firstLineChars="0"/>
        <w:rPr>
          <w:rFonts w:ascii="Times New Roman" w:hAnsi="Times New Roman" w:cs="Times New Roman"/>
          <w:sz w:val="20"/>
          <w:szCs w:val="20"/>
          <w:lang w:val="en-GB" w:eastAsia="en-GB"/>
        </w:rPr>
      </w:pPr>
      <w:r w:rsidRPr="00711D3F">
        <w:rPr>
          <w:rFonts w:ascii="Times New Roman" w:hAnsi="Times New Roman" w:cs="Times New Roman"/>
          <w:sz w:val="20"/>
          <w:szCs w:val="20"/>
          <w:lang w:val="en-GB" w:eastAsia="en-GB"/>
        </w:rPr>
        <w:t>Codebook type</w:t>
      </w:r>
      <w:r w:rsidR="00711D3F" w:rsidRPr="00711D3F">
        <w:rPr>
          <w:rFonts w:ascii="Times New Roman" w:hAnsi="Times New Roman" w:cs="Times New Roman"/>
          <w:sz w:val="20"/>
          <w:szCs w:val="20"/>
          <w:lang w:val="en-GB" w:eastAsia="en-GB"/>
        </w:rPr>
        <w:tab/>
      </w:r>
    </w:p>
    <w:p w14:paraId="3D33E5D9" w14:textId="7D930822" w:rsidR="00711D3F" w:rsidRPr="00711D3F" w:rsidRDefault="00711D3F" w:rsidP="00711D3F">
      <w:pPr>
        <w:pStyle w:val="ListParagraph"/>
        <w:numPr>
          <w:ilvl w:val="1"/>
          <w:numId w:val="4"/>
        </w:numPr>
        <w:spacing w:after="120"/>
        <w:ind w:firstLineChars="0"/>
        <w:rPr>
          <w:rFonts w:ascii="Times New Roman" w:hAnsi="Times New Roman" w:cs="Times New Roman"/>
          <w:sz w:val="20"/>
          <w:szCs w:val="20"/>
          <w:lang w:val="en-GB" w:eastAsia="en-GB"/>
        </w:rPr>
      </w:pPr>
      <w:r w:rsidRPr="00711D3F">
        <w:rPr>
          <w:rFonts w:ascii="Times New Roman" w:hAnsi="Times New Roman" w:cs="Times New Roman"/>
          <w:sz w:val="20"/>
          <w:szCs w:val="20"/>
          <w:lang w:val="en-GB" w:eastAsia="en-GB"/>
        </w:rPr>
        <w:t>Precoder selection for target UE</w:t>
      </w:r>
    </w:p>
    <w:p w14:paraId="0126B3F2" w14:textId="320D21D2" w:rsidR="00711D3F" w:rsidRPr="00711D3F" w:rsidRDefault="00711D3F" w:rsidP="00711D3F">
      <w:pPr>
        <w:pStyle w:val="ListParagraph"/>
        <w:numPr>
          <w:ilvl w:val="1"/>
          <w:numId w:val="4"/>
        </w:numPr>
        <w:spacing w:after="120"/>
        <w:ind w:firstLineChars="0"/>
        <w:rPr>
          <w:rFonts w:ascii="Times New Roman" w:hAnsi="Times New Roman" w:cs="Times New Roman"/>
          <w:sz w:val="20"/>
          <w:szCs w:val="20"/>
          <w:lang w:val="en-GB" w:eastAsia="en-GB"/>
        </w:rPr>
      </w:pPr>
      <w:r w:rsidRPr="00711D3F">
        <w:rPr>
          <w:rFonts w:ascii="Times New Roman" w:hAnsi="Times New Roman" w:cs="Times New Roman"/>
          <w:sz w:val="20"/>
          <w:szCs w:val="20"/>
          <w:lang w:val="en-GB" w:eastAsia="en-GB"/>
        </w:rPr>
        <w:t>Precoding granularity</w:t>
      </w:r>
    </w:p>
    <w:p w14:paraId="3CD739C6" w14:textId="7ABB9210" w:rsidR="00711D3F" w:rsidRPr="00711D3F" w:rsidRDefault="00711D3F" w:rsidP="00711D3F">
      <w:pPr>
        <w:pStyle w:val="ListParagraph"/>
        <w:numPr>
          <w:ilvl w:val="1"/>
          <w:numId w:val="4"/>
        </w:numPr>
        <w:spacing w:after="120"/>
        <w:ind w:firstLineChars="0"/>
        <w:rPr>
          <w:rFonts w:ascii="Times New Roman" w:hAnsi="Times New Roman" w:cs="Times New Roman"/>
          <w:sz w:val="20"/>
          <w:szCs w:val="20"/>
          <w:lang w:val="en-GB" w:eastAsia="en-GB"/>
        </w:rPr>
      </w:pPr>
      <w:r w:rsidRPr="00711D3F">
        <w:rPr>
          <w:rFonts w:ascii="Times New Roman" w:hAnsi="Times New Roman" w:cs="Times New Roman"/>
          <w:sz w:val="20"/>
          <w:szCs w:val="20"/>
          <w:lang w:val="en-GB" w:eastAsia="en-GB"/>
        </w:rPr>
        <w:t>PRB bundling size</w:t>
      </w:r>
    </w:p>
    <w:p w14:paraId="68458493" w14:textId="1752D930" w:rsidR="00FE761B" w:rsidRPr="00711D3F" w:rsidRDefault="00711D3F" w:rsidP="00FE761B">
      <w:pPr>
        <w:pStyle w:val="ListParagraph"/>
        <w:numPr>
          <w:ilvl w:val="0"/>
          <w:numId w:val="4"/>
        </w:numPr>
        <w:spacing w:after="120"/>
        <w:ind w:firstLineChars="0"/>
        <w:rPr>
          <w:rFonts w:ascii="Times New Roman" w:hAnsi="Times New Roman" w:cs="Times New Roman"/>
          <w:sz w:val="20"/>
          <w:szCs w:val="20"/>
          <w:lang w:val="en-GB" w:eastAsia="en-GB"/>
        </w:rPr>
      </w:pPr>
      <w:r w:rsidRPr="00711D3F">
        <w:rPr>
          <w:rFonts w:ascii="Times New Roman" w:hAnsi="Times New Roman" w:cs="Times New Roman"/>
          <w:sz w:val="20"/>
          <w:szCs w:val="20"/>
          <w:lang w:val="en-GB" w:eastAsia="en-GB"/>
        </w:rPr>
        <w:t>Precoder selection for interference UE</w:t>
      </w:r>
    </w:p>
    <w:p w14:paraId="6062CFCA" w14:textId="58F2862A" w:rsidR="00711D3F" w:rsidRDefault="00711D3F" w:rsidP="00711D3F">
      <w:pPr>
        <w:spacing w:after="120"/>
        <w:rPr>
          <w:sz w:val="20"/>
          <w:szCs w:val="20"/>
          <w:lang w:val="en-GB" w:eastAsia="en-GB"/>
        </w:rPr>
      </w:pPr>
    </w:p>
    <w:p w14:paraId="67F04431" w14:textId="5BE7D1D4" w:rsidR="00711D3F" w:rsidRDefault="00711D3F" w:rsidP="00711D3F">
      <w:pPr>
        <w:spacing w:after="120"/>
        <w:rPr>
          <w:sz w:val="20"/>
          <w:szCs w:val="20"/>
          <w:lang w:val="en-GB" w:eastAsia="en-GB"/>
        </w:rPr>
      </w:pPr>
      <w:r>
        <w:rPr>
          <w:sz w:val="20"/>
          <w:szCs w:val="20"/>
          <w:lang w:val="en-GB" w:eastAsia="en-GB"/>
        </w:rPr>
        <w:t xml:space="preserve">For interference </w:t>
      </w:r>
      <w:r w:rsidR="00A01A0A">
        <w:rPr>
          <w:sz w:val="20"/>
          <w:szCs w:val="20"/>
          <w:lang w:val="en-GB" w:eastAsia="en-GB"/>
        </w:rPr>
        <w:t>modelling</w:t>
      </w:r>
      <w:r>
        <w:rPr>
          <w:sz w:val="20"/>
          <w:szCs w:val="20"/>
          <w:lang w:val="en-GB" w:eastAsia="en-GB"/>
        </w:rPr>
        <w:t>, we have a number of open issues related to 8/16TX. With larger number of TX antenna</w:t>
      </w:r>
      <w:r w:rsidR="00A01A0A">
        <w:rPr>
          <w:sz w:val="20"/>
          <w:szCs w:val="20"/>
          <w:lang w:val="en-GB" w:eastAsia="en-GB"/>
        </w:rPr>
        <w:t>s,</w:t>
      </w:r>
      <w:r>
        <w:rPr>
          <w:sz w:val="20"/>
          <w:szCs w:val="20"/>
          <w:lang w:val="en-GB" w:eastAsia="en-GB"/>
        </w:rPr>
        <w:t xml:space="preserve"> random precoder can no longer be used and requires the use of PMI feedback to guarantee performance. Introducing follow PMI for PDSCH demod requirements introduces combining requirements for PDSCH demodulation and CSI reporting. We are not in favor of combining requirements for PDSCH demodulation and PMI reporting. </w:t>
      </w:r>
    </w:p>
    <w:p w14:paraId="278A1C4B" w14:textId="77777777" w:rsidR="00177B6F" w:rsidRPr="00177B6F" w:rsidRDefault="00177B6F" w:rsidP="00177B6F">
      <w:pPr>
        <w:spacing w:after="120"/>
        <w:rPr>
          <w:i/>
          <w:iCs/>
          <w:sz w:val="20"/>
          <w:szCs w:val="20"/>
          <w:lang w:val="en-GB" w:eastAsia="en-GB"/>
        </w:rPr>
      </w:pPr>
      <w:r>
        <w:rPr>
          <w:b/>
          <w:bCs/>
          <w:i/>
          <w:iCs/>
          <w:sz w:val="20"/>
          <w:szCs w:val="20"/>
          <w:lang w:val="en-GB" w:eastAsia="en-GB"/>
        </w:rPr>
        <w:t xml:space="preserve">Observation #1: </w:t>
      </w:r>
      <w:r>
        <w:rPr>
          <w:i/>
          <w:iCs/>
          <w:sz w:val="20"/>
          <w:szCs w:val="20"/>
          <w:lang w:val="en-GB" w:eastAsia="en-GB"/>
        </w:rPr>
        <w:t xml:space="preserve">With 8/16TX, follow PMI will need to be used. </w:t>
      </w:r>
    </w:p>
    <w:p w14:paraId="35EA48B3" w14:textId="3EA8EF7A" w:rsidR="00711D3F" w:rsidRDefault="00711D3F" w:rsidP="00711D3F">
      <w:pPr>
        <w:spacing w:after="120"/>
        <w:rPr>
          <w:b/>
          <w:bCs/>
          <w:sz w:val="20"/>
          <w:szCs w:val="20"/>
          <w:lang w:val="en-GB" w:eastAsia="en-GB"/>
        </w:rPr>
      </w:pPr>
      <w:r>
        <w:rPr>
          <w:b/>
          <w:bCs/>
          <w:sz w:val="20"/>
          <w:szCs w:val="20"/>
          <w:lang w:val="en-GB" w:eastAsia="en-GB"/>
        </w:rPr>
        <w:t>Proposal #1: Do not combine PDSCH demodulation and PMI reporting requirements.</w:t>
      </w:r>
    </w:p>
    <w:p w14:paraId="5CEF42A2" w14:textId="6769984A" w:rsidR="00177B6F" w:rsidRDefault="00711D3F" w:rsidP="00711D3F">
      <w:pPr>
        <w:spacing w:after="120"/>
        <w:rPr>
          <w:sz w:val="20"/>
          <w:szCs w:val="20"/>
          <w:lang w:val="en-GB" w:eastAsia="en-GB"/>
        </w:rPr>
      </w:pPr>
      <w:r>
        <w:rPr>
          <w:sz w:val="20"/>
          <w:szCs w:val="20"/>
          <w:lang w:val="en-GB" w:eastAsia="en-GB"/>
        </w:rPr>
        <w:t xml:space="preserve">When </w:t>
      </w:r>
      <w:r w:rsidR="00D710D8">
        <w:rPr>
          <w:sz w:val="20"/>
          <w:szCs w:val="20"/>
          <w:lang w:val="en-GB" w:eastAsia="en-GB"/>
        </w:rPr>
        <w:t xml:space="preserve">the feedback PMI is used, </w:t>
      </w:r>
      <w:r w:rsidR="00177B6F">
        <w:rPr>
          <w:sz w:val="20"/>
          <w:szCs w:val="20"/>
          <w:lang w:val="en-GB" w:eastAsia="en-GB"/>
        </w:rPr>
        <w:t>zero forcing</w:t>
      </w:r>
      <w:r w:rsidR="00D710D8">
        <w:rPr>
          <w:sz w:val="20"/>
          <w:szCs w:val="20"/>
          <w:lang w:val="en-GB" w:eastAsia="en-GB"/>
        </w:rPr>
        <w:t xml:space="preserve"> would need to be used to generate orthogonal precoders. Based on TE vendor’s feedback implementing ZF precoder is not feasible. </w:t>
      </w:r>
      <w:r w:rsidR="00177B6F">
        <w:rPr>
          <w:sz w:val="20"/>
          <w:szCs w:val="20"/>
          <w:lang w:val="en-GB" w:eastAsia="en-GB"/>
        </w:rPr>
        <w:t>The other option for generating orthogonal precoder would be to select a precoder for co-scheduled UE that is orthogonal to target UE precoder based on PMI feedback. This is not trivial for 4TX and 8TX codebooks.</w:t>
      </w:r>
    </w:p>
    <w:p w14:paraId="551124F6" w14:textId="59044CC3" w:rsidR="00177B6F" w:rsidRDefault="00177B6F" w:rsidP="00177B6F">
      <w:pPr>
        <w:spacing w:after="120"/>
        <w:rPr>
          <w:i/>
          <w:iCs/>
          <w:sz w:val="20"/>
          <w:szCs w:val="20"/>
          <w:lang w:val="en-GB" w:eastAsia="en-GB"/>
        </w:rPr>
      </w:pPr>
      <w:r>
        <w:rPr>
          <w:b/>
          <w:bCs/>
          <w:i/>
          <w:iCs/>
          <w:sz w:val="20"/>
          <w:szCs w:val="20"/>
          <w:lang w:val="en-GB" w:eastAsia="en-GB"/>
        </w:rPr>
        <w:t xml:space="preserve">Observation #2: </w:t>
      </w:r>
      <w:r>
        <w:rPr>
          <w:i/>
          <w:iCs/>
          <w:sz w:val="20"/>
          <w:szCs w:val="20"/>
          <w:lang w:val="en-GB" w:eastAsia="en-GB"/>
        </w:rPr>
        <w:t>Zero forcing would need to be used to ensure orthogonality, which is infeasible based on TE vendor’s feedback.</w:t>
      </w:r>
    </w:p>
    <w:p w14:paraId="76122836" w14:textId="7B835B0F" w:rsidR="00177B6F" w:rsidRPr="00177B6F" w:rsidRDefault="00177B6F" w:rsidP="00177B6F">
      <w:pPr>
        <w:spacing w:after="120"/>
        <w:rPr>
          <w:i/>
          <w:iCs/>
          <w:sz w:val="20"/>
          <w:szCs w:val="20"/>
          <w:lang w:val="en-GB" w:eastAsia="en-GB"/>
        </w:rPr>
      </w:pPr>
      <w:r>
        <w:rPr>
          <w:b/>
          <w:bCs/>
          <w:i/>
          <w:iCs/>
          <w:sz w:val="20"/>
          <w:szCs w:val="20"/>
          <w:lang w:val="en-GB" w:eastAsia="en-GB"/>
        </w:rPr>
        <w:t xml:space="preserve">Observation #3: </w:t>
      </w:r>
      <w:r>
        <w:rPr>
          <w:i/>
          <w:iCs/>
          <w:sz w:val="20"/>
          <w:szCs w:val="20"/>
          <w:lang w:val="en-GB" w:eastAsia="en-GB"/>
        </w:rPr>
        <w:t xml:space="preserve">Selecting precoder(s) for co-scheduled UE(s) to ensure orthogonality based on PMI feedback for target UE is not trivial for 8/16TX codebook. </w:t>
      </w:r>
    </w:p>
    <w:p w14:paraId="4DCB3B4B" w14:textId="180D21A8" w:rsidR="00177B6F" w:rsidRDefault="00177B6F" w:rsidP="00711D3F">
      <w:pPr>
        <w:spacing w:after="120"/>
        <w:rPr>
          <w:sz w:val="20"/>
          <w:szCs w:val="20"/>
          <w:lang w:val="en-GB" w:eastAsia="en-GB"/>
        </w:rPr>
      </w:pPr>
      <w:r>
        <w:rPr>
          <w:sz w:val="20"/>
          <w:szCs w:val="20"/>
          <w:lang w:val="en-GB" w:eastAsia="en-GB"/>
        </w:rPr>
        <w:lastRenderedPageBreak/>
        <w:t>Based on the observations, we don’t think it</w:t>
      </w:r>
      <w:r w:rsidR="00A01A0A">
        <w:rPr>
          <w:sz w:val="20"/>
          <w:szCs w:val="20"/>
          <w:lang w:val="en-GB" w:eastAsia="en-GB"/>
        </w:rPr>
        <w:t xml:space="preserve"> i</w:t>
      </w:r>
      <w:r>
        <w:rPr>
          <w:sz w:val="20"/>
          <w:szCs w:val="20"/>
          <w:lang w:val="en-GB" w:eastAsia="en-GB"/>
        </w:rPr>
        <w:t>s practical and feasible to consider 8/16TX for PDSCH demod requirements for MU-MIMO. Hence, we propose not to introduce PDSCH demod requirements for MU-MIMO with 8/16TX.</w:t>
      </w:r>
    </w:p>
    <w:p w14:paraId="00E852AB" w14:textId="19D381FD" w:rsidR="00177B6F" w:rsidRPr="00177B6F" w:rsidRDefault="00177B6F" w:rsidP="00711D3F">
      <w:pPr>
        <w:spacing w:after="120"/>
        <w:rPr>
          <w:b/>
          <w:bCs/>
          <w:sz w:val="20"/>
          <w:szCs w:val="20"/>
          <w:lang w:val="en-GB" w:eastAsia="en-GB"/>
        </w:rPr>
      </w:pPr>
      <w:r>
        <w:rPr>
          <w:b/>
          <w:bCs/>
          <w:sz w:val="20"/>
          <w:szCs w:val="20"/>
          <w:lang w:val="en-GB" w:eastAsia="en-GB"/>
        </w:rPr>
        <w:t>Proposal #</w:t>
      </w:r>
      <w:r w:rsidR="00751ADE">
        <w:rPr>
          <w:b/>
          <w:bCs/>
          <w:sz w:val="20"/>
          <w:szCs w:val="20"/>
          <w:lang w:val="en-GB" w:eastAsia="en-GB"/>
        </w:rPr>
        <w:t>2</w:t>
      </w:r>
      <w:r>
        <w:rPr>
          <w:b/>
          <w:bCs/>
          <w:sz w:val="20"/>
          <w:szCs w:val="20"/>
          <w:lang w:val="en-GB" w:eastAsia="en-GB"/>
        </w:rPr>
        <w:t xml:space="preserve">: Do not introduce requirements with 8TX or 16TX for PDSCH demod for MU-MIMO. </w:t>
      </w:r>
    </w:p>
    <w:p w14:paraId="66D5F408" w14:textId="3F39A99E" w:rsidR="00177B6F" w:rsidRDefault="00177B6F" w:rsidP="00711D3F">
      <w:pPr>
        <w:spacing w:after="120"/>
        <w:rPr>
          <w:sz w:val="20"/>
          <w:szCs w:val="20"/>
          <w:lang w:val="en-GB" w:eastAsia="en-GB"/>
        </w:rPr>
      </w:pPr>
      <w:r>
        <w:rPr>
          <w:sz w:val="20"/>
          <w:szCs w:val="20"/>
          <w:lang w:val="en-GB" w:eastAsia="en-GB"/>
        </w:rPr>
        <w:t xml:space="preserve"> </w:t>
      </w:r>
    </w:p>
    <w:p w14:paraId="222CEE56" w14:textId="28616D87" w:rsidR="00177B6F" w:rsidRDefault="00177B6F" w:rsidP="00711D3F">
      <w:pPr>
        <w:spacing w:after="120"/>
        <w:rPr>
          <w:sz w:val="20"/>
          <w:szCs w:val="20"/>
          <w:lang w:val="en-GB" w:eastAsia="en-GB"/>
        </w:rPr>
      </w:pPr>
      <w:r>
        <w:rPr>
          <w:sz w:val="20"/>
          <w:szCs w:val="20"/>
          <w:lang w:val="en-GB" w:eastAsia="en-GB"/>
        </w:rPr>
        <w:t xml:space="preserve">For 2TX and 4TX, precoder section for interference UE is another open issue. The options discussed in </w:t>
      </w:r>
      <w:r w:rsidR="00BD2C5D">
        <w:rPr>
          <w:sz w:val="20"/>
          <w:szCs w:val="20"/>
          <w:lang w:val="en-GB" w:eastAsia="en-GB"/>
        </w:rPr>
        <w:t>[1] for precoder selection for 2TX and 4TX for interference UE:</w:t>
      </w:r>
    </w:p>
    <w:p w14:paraId="4DBB4A98" w14:textId="77777777" w:rsidR="00BD2C5D" w:rsidRPr="00BD2C5D" w:rsidRDefault="00BD2C5D" w:rsidP="00BD2C5D">
      <w:pPr>
        <w:numPr>
          <w:ilvl w:val="1"/>
          <w:numId w:val="5"/>
        </w:numPr>
        <w:spacing w:after="120"/>
        <w:rPr>
          <w:sz w:val="20"/>
          <w:szCs w:val="20"/>
          <w:lang w:eastAsia="en-GB"/>
        </w:rPr>
      </w:pPr>
      <w:r w:rsidRPr="00BD2C5D">
        <w:rPr>
          <w:sz w:val="20"/>
          <w:szCs w:val="20"/>
          <w:lang w:eastAsia="en-GB"/>
        </w:rPr>
        <w:t>Option 1: Select the precoder to ensure orthogonality</w:t>
      </w:r>
    </w:p>
    <w:p w14:paraId="2529847C" w14:textId="77777777" w:rsidR="00BD2C5D" w:rsidRPr="00BD2C5D" w:rsidRDefault="00BD2C5D" w:rsidP="00BD2C5D">
      <w:pPr>
        <w:numPr>
          <w:ilvl w:val="1"/>
          <w:numId w:val="5"/>
        </w:numPr>
        <w:spacing w:after="120"/>
        <w:rPr>
          <w:sz w:val="20"/>
          <w:szCs w:val="20"/>
          <w:lang w:eastAsia="en-GB"/>
        </w:rPr>
      </w:pPr>
      <w:r w:rsidRPr="00BD2C5D">
        <w:rPr>
          <w:sz w:val="20"/>
          <w:szCs w:val="20"/>
          <w:lang w:eastAsia="en-GB"/>
        </w:rPr>
        <w:t>Option 2: Random ensuring the selected PMI matrix shall not be identical to the precoding matrix applied for the UE under test</w:t>
      </w:r>
    </w:p>
    <w:p w14:paraId="44CC45AA" w14:textId="77777777" w:rsidR="00BD2C5D" w:rsidRPr="00BD2C5D" w:rsidRDefault="00BD2C5D" w:rsidP="00BD2C5D">
      <w:pPr>
        <w:numPr>
          <w:ilvl w:val="1"/>
          <w:numId w:val="5"/>
        </w:numPr>
        <w:spacing w:after="120"/>
        <w:rPr>
          <w:sz w:val="20"/>
          <w:szCs w:val="20"/>
          <w:lang w:eastAsia="en-GB"/>
        </w:rPr>
      </w:pPr>
      <w:r w:rsidRPr="00BD2C5D">
        <w:rPr>
          <w:sz w:val="20"/>
          <w:szCs w:val="20"/>
          <w:lang w:eastAsia="en-GB"/>
        </w:rPr>
        <w:t>Option 3: Fixed</w:t>
      </w:r>
    </w:p>
    <w:p w14:paraId="79899069" w14:textId="77777777" w:rsidR="00C04C53" w:rsidRDefault="00C04C53" w:rsidP="00711D3F">
      <w:pPr>
        <w:spacing w:after="120"/>
        <w:rPr>
          <w:sz w:val="20"/>
          <w:szCs w:val="20"/>
          <w:lang w:val="en-GB" w:eastAsia="en-GB"/>
        </w:rPr>
      </w:pPr>
      <w:r>
        <w:rPr>
          <w:sz w:val="20"/>
          <w:szCs w:val="20"/>
          <w:lang w:val="en-GB" w:eastAsia="en-GB"/>
        </w:rPr>
        <w:t xml:space="preserve">We support option 1 to ensure optimal performance and ensure orthogonality that would be typically seen in real gNB implementation. </w:t>
      </w:r>
    </w:p>
    <w:p w14:paraId="13D1FCC5" w14:textId="41F040BF" w:rsidR="00BD2C5D" w:rsidRDefault="00C04C53" w:rsidP="00711D3F">
      <w:pPr>
        <w:spacing w:after="120"/>
        <w:rPr>
          <w:sz w:val="20"/>
          <w:szCs w:val="20"/>
          <w:lang w:val="en-GB" w:eastAsia="en-GB"/>
        </w:rPr>
      </w:pPr>
      <w:r>
        <w:rPr>
          <w:sz w:val="20"/>
          <w:szCs w:val="20"/>
          <w:lang w:val="en-GB" w:eastAsia="en-GB"/>
        </w:rPr>
        <w:t>With option 2, just selecting a non-identical precoder for interference UE will not guarantee orthogonality and could result in performance degradation. Also, when we have different number of layers on target and co-scheduled UEs, precoder with lower rank could be a sub-set of precoder with larger rank</w:t>
      </w:r>
      <w:r w:rsidR="00751ADE">
        <w:rPr>
          <w:sz w:val="20"/>
          <w:szCs w:val="20"/>
          <w:lang w:val="en-GB" w:eastAsia="en-GB"/>
        </w:rPr>
        <w:t xml:space="preserve">, which is not </w:t>
      </w:r>
      <w:r w:rsidR="00897229">
        <w:rPr>
          <w:sz w:val="20"/>
          <w:szCs w:val="20"/>
          <w:lang w:val="en-GB" w:eastAsia="en-GB"/>
        </w:rPr>
        <w:t>desirable</w:t>
      </w:r>
      <w:r w:rsidR="00B85EA1">
        <w:rPr>
          <w:sz w:val="20"/>
          <w:szCs w:val="20"/>
          <w:lang w:val="en-GB" w:eastAsia="en-GB"/>
        </w:rPr>
        <w:t xml:space="preserve">. </w:t>
      </w:r>
      <w:r w:rsidR="00751ADE">
        <w:rPr>
          <w:sz w:val="20"/>
          <w:szCs w:val="20"/>
          <w:lang w:val="en-GB" w:eastAsia="en-GB"/>
        </w:rPr>
        <w:t>To avoid issues with precoder selection that lead to potential performance degradation</w:t>
      </w:r>
      <w:r w:rsidR="00A01A0A">
        <w:rPr>
          <w:sz w:val="20"/>
          <w:szCs w:val="20"/>
          <w:lang w:val="en-GB" w:eastAsia="en-GB"/>
        </w:rPr>
        <w:t xml:space="preserve">, we </w:t>
      </w:r>
      <w:r w:rsidR="00751ADE">
        <w:rPr>
          <w:sz w:val="20"/>
          <w:szCs w:val="20"/>
          <w:lang w:val="en-GB" w:eastAsia="en-GB"/>
        </w:rPr>
        <w:t xml:space="preserve">recommend </w:t>
      </w:r>
      <w:r w:rsidR="00897229">
        <w:rPr>
          <w:sz w:val="20"/>
          <w:szCs w:val="20"/>
          <w:lang w:val="en-GB" w:eastAsia="en-GB"/>
        </w:rPr>
        <w:t>selecting</w:t>
      </w:r>
      <w:r w:rsidR="00751ADE">
        <w:rPr>
          <w:sz w:val="20"/>
          <w:szCs w:val="20"/>
          <w:lang w:val="en-GB" w:eastAsia="en-GB"/>
        </w:rPr>
        <w:t xml:space="preserve"> precoder to ensure orthogonality.</w:t>
      </w:r>
    </w:p>
    <w:p w14:paraId="5714A65C" w14:textId="7CAC291E" w:rsidR="00751ADE" w:rsidRDefault="00751ADE" w:rsidP="00711D3F">
      <w:pPr>
        <w:spacing w:after="120"/>
        <w:rPr>
          <w:b/>
          <w:bCs/>
          <w:sz w:val="20"/>
          <w:szCs w:val="20"/>
          <w:lang w:val="en-GB" w:eastAsia="en-GB"/>
        </w:rPr>
      </w:pPr>
      <w:r>
        <w:rPr>
          <w:b/>
          <w:bCs/>
          <w:sz w:val="20"/>
          <w:szCs w:val="20"/>
          <w:lang w:val="en-GB" w:eastAsia="en-GB"/>
        </w:rPr>
        <w:t>Proposal #3: For 2TX and 4TX case select precoders to ensure orthogonality.</w:t>
      </w:r>
    </w:p>
    <w:p w14:paraId="322626D3" w14:textId="77777777" w:rsidR="00751ADE" w:rsidRPr="00751ADE" w:rsidRDefault="00751ADE" w:rsidP="00711D3F">
      <w:pPr>
        <w:spacing w:after="120"/>
        <w:rPr>
          <w:b/>
          <w:bCs/>
          <w:sz w:val="20"/>
          <w:szCs w:val="20"/>
          <w:lang w:val="en-GB" w:eastAsia="en-GB"/>
        </w:rPr>
      </w:pPr>
    </w:p>
    <w:p w14:paraId="68A41DE0" w14:textId="77777777" w:rsidR="00F42EBF" w:rsidRDefault="00F42EBF" w:rsidP="00F42EBF">
      <w:pPr>
        <w:pStyle w:val="Heading2"/>
      </w:pPr>
      <w:r>
        <w:t>Reference Receiver</w:t>
      </w:r>
    </w:p>
    <w:p w14:paraId="288D2F3A" w14:textId="26410918" w:rsidR="00D4744B" w:rsidRDefault="00D4744B" w:rsidP="005B410D">
      <w:pPr>
        <w:spacing w:after="120"/>
        <w:rPr>
          <w:rFonts w:eastAsia="SimSun"/>
          <w:sz w:val="20"/>
          <w:szCs w:val="20"/>
          <w:lang w:val="en-GB" w:eastAsia="en-GB"/>
        </w:rPr>
      </w:pPr>
      <w:r>
        <w:rPr>
          <w:rFonts w:eastAsia="SimSun"/>
          <w:sz w:val="20"/>
          <w:szCs w:val="20"/>
          <w:lang w:val="en-GB" w:eastAsia="en-GB"/>
        </w:rPr>
        <w:t>Open issues related to reference receiver:</w:t>
      </w:r>
    </w:p>
    <w:p w14:paraId="3E61C454" w14:textId="77777777" w:rsidR="00D4744B" w:rsidRPr="00D4744B" w:rsidRDefault="00D4744B" w:rsidP="00D4744B">
      <w:pPr>
        <w:numPr>
          <w:ilvl w:val="0"/>
          <w:numId w:val="6"/>
        </w:numPr>
        <w:spacing w:after="120"/>
        <w:rPr>
          <w:rFonts w:eastAsia="SimSun"/>
          <w:sz w:val="20"/>
          <w:szCs w:val="20"/>
          <w:lang w:eastAsia="en-GB"/>
        </w:rPr>
      </w:pPr>
      <w:r w:rsidRPr="00D4744B">
        <w:rPr>
          <w:rFonts w:eastAsia="SimSun"/>
          <w:sz w:val="20"/>
          <w:szCs w:val="20"/>
          <w:lang w:eastAsia="en-GB"/>
        </w:rPr>
        <w:t xml:space="preserve">Network assistance </w:t>
      </w:r>
    </w:p>
    <w:p w14:paraId="47B5A088" w14:textId="77777777" w:rsidR="00D4744B" w:rsidRPr="00D4744B" w:rsidRDefault="00D4744B" w:rsidP="00D4744B">
      <w:pPr>
        <w:numPr>
          <w:ilvl w:val="1"/>
          <w:numId w:val="6"/>
        </w:numPr>
        <w:spacing w:after="120"/>
        <w:rPr>
          <w:rFonts w:eastAsia="SimSun"/>
          <w:sz w:val="20"/>
          <w:szCs w:val="20"/>
          <w:lang w:eastAsia="en-GB"/>
        </w:rPr>
      </w:pPr>
      <w:r w:rsidRPr="00D4744B">
        <w:rPr>
          <w:rFonts w:eastAsia="SimSun"/>
          <w:sz w:val="20"/>
          <w:szCs w:val="20"/>
          <w:lang w:eastAsia="en-GB"/>
        </w:rPr>
        <w:t>FFS on whether considering network assistance</w:t>
      </w:r>
    </w:p>
    <w:p w14:paraId="1DDC6F54" w14:textId="77777777" w:rsidR="00D4744B" w:rsidRPr="00D4744B" w:rsidRDefault="00D4744B" w:rsidP="00D4744B">
      <w:pPr>
        <w:numPr>
          <w:ilvl w:val="1"/>
          <w:numId w:val="6"/>
        </w:numPr>
        <w:spacing w:after="120"/>
        <w:rPr>
          <w:rFonts w:eastAsia="SimSun"/>
          <w:sz w:val="20"/>
          <w:szCs w:val="20"/>
          <w:lang w:eastAsia="en-GB"/>
        </w:rPr>
      </w:pPr>
      <w:r w:rsidRPr="00D4744B">
        <w:rPr>
          <w:rFonts w:eastAsia="SimSun"/>
          <w:sz w:val="20"/>
          <w:szCs w:val="20"/>
          <w:lang w:eastAsia="en-GB"/>
        </w:rPr>
        <w:t xml:space="preserve">Companies are encouraged to investigate the pro’s and con’s in the next meeting in order to make decision  </w:t>
      </w:r>
    </w:p>
    <w:p w14:paraId="2CA7AEE7" w14:textId="77777777" w:rsidR="00D4744B" w:rsidRPr="00D4744B" w:rsidRDefault="00D4744B" w:rsidP="00D4744B">
      <w:pPr>
        <w:numPr>
          <w:ilvl w:val="0"/>
          <w:numId w:val="6"/>
        </w:numPr>
        <w:spacing w:after="120"/>
        <w:rPr>
          <w:rFonts w:eastAsia="SimSun"/>
          <w:sz w:val="20"/>
          <w:szCs w:val="20"/>
          <w:lang w:eastAsia="en-GB"/>
        </w:rPr>
      </w:pPr>
      <w:r w:rsidRPr="00D4744B">
        <w:rPr>
          <w:rFonts w:eastAsia="SimSun"/>
          <w:sz w:val="20"/>
          <w:szCs w:val="20"/>
          <w:lang w:eastAsia="en-GB"/>
        </w:rPr>
        <w:t>QCL assumptions</w:t>
      </w:r>
    </w:p>
    <w:p w14:paraId="37ED8F0A" w14:textId="77777777" w:rsidR="00D4744B" w:rsidRPr="00D4744B" w:rsidRDefault="00D4744B" w:rsidP="00D4744B">
      <w:pPr>
        <w:numPr>
          <w:ilvl w:val="1"/>
          <w:numId w:val="6"/>
        </w:numPr>
        <w:spacing w:after="120"/>
        <w:rPr>
          <w:rFonts w:eastAsia="SimSun"/>
          <w:sz w:val="20"/>
          <w:szCs w:val="20"/>
          <w:lang w:eastAsia="en-GB"/>
        </w:rPr>
      </w:pPr>
      <w:r w:rsidRPr="00D4744B">
        <w:rPr>
          <w:rFonts w:eastAsia="SimSun"/>
          <w:sz w:val="20"/>
          <w:szCs w:val="20"/>
          <w:lang w:eastAsia="en-GB"/>
        </w:rPr>
        <w:t>Option 1: Assume different QCL information for different CDM groups for studying scenarios with target and interfering UEs on different CDM groups.</w:t>
      </w:r>
    </w:p>
    <w:p w14:paraId="503CF872" w14:textId="77777777" w:rsidR="00D4744B" w:rsidRDefault="00D4744B" w:rsidP="00D4744B">
      <w:pPr>
        <w:numPr>
          <w:ilvl w:val="1"/>
          <w:numId w:val="6"/>
        </w:numPr>
        <w:spacing w:after="120"/>
        <w:rPr>
          <w:rFonts w:eastAsia="SimSun"/>
          <w:sz w:val="20"/>
          <w:szCs w:val="20"/>
          <w:lang w:eastAsia="en-GB"/>
        </w:rPr>
      </w:pPr>
      <w:r w:rsidRPr="00D4744B">
        <w:rPr>
          <w:rFonts w:eastAsia="SimSun"/>
          <w:sz w:val="20"/>
          <w:szCs w:val="20"/>
          <w:lang w:eastAsia="en-GB"/>
        </w:rPr>
        <w:t>Option 2: Same QCL assumption</w:t>
      </w:r>
    </w:p>
    <w:p w14:paraId="46681833" w14:textId="4E140CCC" w:rsidR="00D4744B" w:rsidRDefault="00D4744B" w:rsidP="00D4744B">
      <w:pPr>
        <w:numPr>
          <w:ilvl w:val="1"/>
          <w:numId w:val="6"/>
        </w:numPr>
        <w:spacing w:after="120"/>
        <w:rPr>
          <w:rFonts w:eastAsia="SimSun"/>
          <w:sz w:val="20"/>
          <w:szCs w:val="20"/>
          <w:lang w:eastAsia="en-GB"/>
        </w:rPr>
      </w:pPr>
      <w:r w:rsidRPr="00D4744B">
        <w:rPr>
          <w:rFonts w:eastAsia="SimSun"/>
          <w:sz w:val="20"/>
          <w:szCs w:val="20"/>
          <w:lang w:eastAsia="en-GB"/>
        </w:rPr>
        <w:t>Option 3: No need to consider and specify the QCL assumptions if we agree on using baseline reference receiver.</w:t>
      </w:r>
    </w:p>
    <w:p w14:paraId="6783AECE" w14:textId="45EA1BB1" w:rsidR="00407D0F" w:rsidRDefault="0058749A" w:rsidP="00407D0F">
      <w:pPr>
        <w:spacing w:after="120"/>
        <w:rPr>
          <w:rFonts w:eastAsia="SimSun"/>
          <w:sz w:val="20"/>
          <w:szCs w:val="20"/>
          <w:lang w:eastAsia="en-GB"/>
        </w:rPr>
      </w:pPr>
      <w:r>
        <w:rPr>
          <w:rFonts w:eastAsia="SimSun"/>
          <w:sz w:val="20"/>
          <w:szCs w:val="20"/>
          <w:lang w:eastAsia="en-GB"/>
        </w:rPr>
        <w:t xml:space="preserve">Network assistance for MU-MIMO would be very beneficial especially in case of higher number of TX antenna with larger number of co-scheduled UEs </w:t>
      </w:r>
      <w:r w:rsidR="007B2A3C">
        <w:rPr>
          <w:rFonts w:eastAsia="SimSun"/>
          <w:sz w:val="20"/>
          <w:szCs w:val="20"/>
          <w:lang w:eastAsia="en-GB"/>
        </w:rPr>
        <w:t>and</w:t>
      </w:r>
      <w:r>
        <w:rPr>
          <w:rFonts w:eastAsia="SimSun"/>
          <w:sz w:val="20"/>
          <w:szCs w:val="20"/>
          <w:lang w:eastAsia="en-GB"/>
        </w:rPr>
        <w:t xml:space="preserve"> for the case of </w:t>
      </w:r>
      <w:r w:rsidR="000D3BAA">
        <w:rPr>
          <w:rFonts w:eastAsia="SimSun"/>
          <w:sz w:val="20"/>
          <w:szCs w:val="20"/>
          <w:lang w:eastAsia="en-GB"/>
        </w:rPr>
        <w:t>advanced receiver processing</w:t>
      </w:r>
      <w:r>
        <w:rPr>
          <w:rFonts w:eastAsia="SimSun"/>
          <w:sz w:val="20"/>
          <w:szCs w:val="20"/>
          <w:lang w:eastAsia="en-GB"/>
        </w:rPr>
        <w:t xml:space="preserve">. </w:t>
      </w:r>
      <w:r w:rsidR="000D3BAA">
        <w:rPr>
          <w:rFonts w:eastAsia="SimSun"/>
          <w:sz w:val="20"/>
          <w:szCs w:val="20"/>
          <w:lang w:eastAsia="en-GB"/>
        </w:rPr>
        <w:t>With N</w:t>
      </w:r>
      <w:r w:rsidR="00920C88">
        <w:rPr>
          <w:rFonts w:eastAsia="SimSun"/>
          <w:sz w:val="20"/>
          <w:szCs w:val="20"/>
          <w:lang w:eastAsia="en-GB"/>
        </w:rPr>
        <w:t>u</w:t>
      </w:r>
      <w:r w:rsidR="000D3BAA">
        <w:rPr>
          <w:rFonts w:eastAsia="SimSun"/>
          <w:sz w:val="20"/>
          <w:szCs w:val="20"/>
          <w:lang w:eastAsia="en-GB"/>
        </w:rPr>
        <w:t xml:space="preserve">mCDMGroupsWithoutData &gt; 1, </w:t>
      </w:r>
      <w:r>
        <w:rPr>
          <w:rFonts w:eastAsia="SimSun"/>
          <w:sz w:val="20"/>
          <w:szCs w:val="20"/>
          <w:lang w:eastAsia="en-GB"/>
        </w:rPr>
        <w:t>UE can be configured with DMRS and PDSCH not multiplexed on a symbol to</w:t>
      </w:r>
      <w:r w:rsidR="00920C88">
        <w:rPr>
          <w:rFonts w:eastAsia="SimSun"/>
          <w:sz w:val="20"/>
          <w:szCs w:val="20"/>
          <w:lang w:eastAsia="en-GB"/>
        </w:rPr>
        <w:t xml:space="preserve"> </w:t>
      </w:r>
      <w:r w:rsidR="00CC326F">
        <w:rPr>
          <w:rFonts w:eastAsia="SimSun"/>
          <w:sz w:val="20"/>
          <w:szCs w:val="20"/>
          <w:lang w:eastAsia="en-GB"/>
        </w:rPr>
        <w:t>enable</w:t>
      </w:r>
      <w:r>
        <w:rPr>
          <w:rFonts w:eastAsia="SimSun"/>
          <w:sz w:val="20"/>
          <w:szCs w:val="20"/>
          <w:lang w:eastAsia="en-GB"/>
        </w:rPr>
        <w:t xml:space="preserve"> UE to </w:t>
      </w:r>
      <w:r w:rsidR="007B2A3C">
        <w:rPr>
          <w:rFonts w:eastAsia="SimSun"/>
          <w:sz w:val="20"/>
          <w:szCs w:val="20"/>
          <w:lang w:eastAsia="en-GB"/>
        </w:rPr>
        <w:t>estimate interference</w:t>
      </w:r>
      <w:r>
        <w:rPr>
          <w:rFonts w:eastAsia="SimSun"/>
          <w:sz w:val="20"/>
          <w:szCs w:val="20"/>
          <w:lang w:eastAsia="en-GB"/>
        </w:rPr>
        <w:t xml:space="preserve"> covariance from co-scheduled UEs.</w:t>
      </w:r>
      <w:r w:rsidR="00920C88">
        <w:rPr>
          <w:rFonts w:eastAsia="SimSun"/>
          <w:sz w:val="20"/>
          <w:szCs w:val="20"/>
          <w:lang w:eastAsia="en-GB"/>
        </w:rPr>
        <w:t xml:space="preserve"> </w:t>
      </w:r>
      <w:r w:rsidR="00CC326F">
        <w:rPr>
          <w:rFonts w:eastAsia="SimSun"/>
          <w:sz w:val="20"/>
          <w:szCs w:val="20"/>
          <w:lang w:eastAsia="en-GB"/>
        </w:rPr>
        <w:t xml:space="preserve">In case NumCDMGroupsWithoutData &gt; 1 is not configured, </w:t>
      </w:r>
      <w:r w:rsidR="00BC6A54">
        <w:rPr>
          <w:rFonts w:eastAsia="SimSun"/>
          <w:sz w:val="20"/>
          <w:szCs w:val="20"/>
          <w:lang w:eastAsia="en-GB"/>
        </w:rPr>
        <w:t xml:space="preserve">or the co-scheduled UEs are not configured to </w:t>
      </w:r>
      <w:r w:rsidR="009B08EA">
        <w:rPr>
          <w:rFonts w:eastAsia="SimSun"/>
          <w:sz w:val="20"/>
          <w:szCs w:val="20"/>
          <w:lang w:eastAsia="en-GB"/>
        </w:rPr>
        <w:t>transmit</w:t>
      </w:r>
      <w:r w:rsidR="00BC6A54">
        <w:rPr>
          <w:rFonts w:eastAsia="SimSun"/>
          <w:sz w:val="20"/>
          <w:szCs w:val="20"/>
          <w:lang w:eastAsia="en-GB"/>
        </w:rPr>
        <w:t xml:space="preserve"> on the REs with no data on DMRS symbols, </w:t>
      </w:r>
      <w:r w:rsidR="00CC326F">
        <w:rPr>
          <w:rFonts w:eastAsia="SimSun"/>
          <w:sz w:val="20"/>
          <w:szCs w:val="20"/>
          <w:lang w:eastAsia="en-GB"/>
        </w:rPr>
        <w:t xml:space="preserve">UE would need advanced receiver processing to estimate interference covariance from co-scheduled users. Hence, we propose to introduce network assistance for MU-MIMO. </w:t>
      </w:r>
    </w:p>
    <w:p w14:paraId="23F70D7A" w14:textId="41DD72A3" w:rsidR="00407D0F" w:rsidRDefault="00407D0F" w:rsidP="00407D0F">
      <w:pPr>
        <w:spacing w:after="120"/>
        <w:rPr>
          <w:rFonts w:eastAsia="SimSun"/>
          <w:b/>
          <w:bCs/>
          <w:sz w:val="20"/>
          <w:szCs w:val="20"/>
          <w:lang w:eastAsia="en-GB"/>
        </w:rPr>
      </w:pPr>
      <w:r w:rsidRPr="007B2A3C">
        <w:rPr>
          <w:rFonts w:eastAsia="SimSun"/>
          <w:b/>
          <w:bCs/>
          <w:sz w:val="20"/>
          <w:szCs w:val="20"/>
          <w:lang w:eastAsia="en-GB"/>
        </w:rPr>
        <w:t xml:space="preserve">Proposal #4: </w:t>
      </w:r>
      <w:r>
        <w:rPr>
          <w:rFonts w:eastAsia="SimSun"/>
          <w:b/>
          <w:bCs/>
          <w:sz w:val="20"/>
          <w:szCs w:val="20"/>
          <w:lang w:eastAsia="en-GB"/>
        </w:rPr>
        <w:t>Introduce network assistance for PDSCH demodulation for MU-MIMO.</w:t>
      </w:r>
    </w:p>
    <w:p w14:paraId="34369A53" w14:textId="3ADC5ADA" w:rsidR="00407D0F" w:rsidRDefault="00343E23" w:rsidP="00D4744B">
      <w:pPr>
        <w:spacing w:after="120"/>
        <w:rPr>
          <w:rFonts w:eastAsia="SimSun"/>
          <w:sz w:val="20"/>
          <w:szCs w:val="20"/>
          <w:lang w:eastAsia="en-GB"/>
        </w:rPr>
      </w:pPr>
      <w:r>
        <w:rPr>
          <w:rFonts w:eastAsia="SimSun"/>
          <w:sz w:val="20"/>
          <w:szCs w:val="20"/>
          <w:lang w:eastAsia="en-GB"/>
        </w:rPr>
        <w:t>We propose that RAN4 further discuss the details of network assistance for MU-MIMO.</w:t>
      </w:r>
    </w:p>
    <w:p w14:paraId="32961FF5" w14:textId="5C34645A" w:rsidR="00343E23" w:rsidRPr="00F00302" w:rsidRDefault="00343E23" w:rsidP="00D4744B">
      <w:pPr>
        <w:spacing w:after="120"/>
        <w:rPr>
          <w:rFonts w:eastAsia="SimSun"/>
          <w:b/>
          <w:bCs/>
          <w:sz w:val="20"/>
          <w:szCs w:val="20"/>
          <w:lang w:eastAsia="en-GB"/>
        </w:rPr>
      </w:pPr>
      <w:r>
        <w:rPr>
          <w:rFonts w:eastAsia="SimSun"/>
          <w:b/>
          <w:bCs/>
          <w:sz w:val="20"/>
          <w:szCs w:val="20"/>
          <w:lang w:eastAsia="en-GB"/>
        </w:rPr>
        <w:t xml:space="preserve">Proposal #5: RAN4 further discuss details of network assistance for MU-MIMO. </w:t>
      </w:r>
    </w:p>
    <w:p w14:paraId="2E3ACB46" w14:textId="2CC2C730" w:rsidR="00F42EBF" w:rsidRDefault="00F42EBF" w:rsidP="00F42EBF">
      <w:pPr>
        <w:pStyle w:val="Heading2"/>
      </w:pPr>
      <w:r>
        <w:lastRenderedPageBreak/>
        <w:t>PDSCH Parameters</w:t>
      </w:r>
    </w:p>
    <w:p w14:paraId="47603B61" w14:textId="31D838E5" w:rsidR="00F42EBF" w:rsidRPr="007B2A3C" w:rsidRDefault="007B2A3C" w:rsidP="007B2A3C">
      <w:pPr>
        <w:spacing w:after="120"/>
        <w:rPr>
          <w:rFonts w:eastAsia="SimSun"/>
          <w:sz w:val="20"/>
          <w:szCs w:val="20"/>
          <w:lang w:val="en-GB" w:eastAsia="en-GB"/>
        </w:rPr>
      </w:pPr>
      <w:r w:rsidRPr="007B2A3C">
        <w:rPr>
          <w:rFonts w:eastAsia="SimSun"/>
          <w:sz w:val="20"/>
          <w:szCs w:val="20"/>
          <w:lang w:val="en-GB" w:eastAsia="en-GB"/>
        </w:rPr>
        <w:t>Open issue on simulation parameters:</w:t>
      </w:r>
    </w:p>
    <w:p w14:paraId="168F00B7" w14:textId="77777777" w:rsidR="007B2A3C" w:rsidRPr="007B2A3C" w:rsidRDefault="007B2A3C" w:rsidP="007B2A3C">
      <w:pPr>
        <w:numPr>
          <w:ilvl w:val="0"/>
          <w:numId w:val="6"/>
        </w:numPr>
        <w:spacing w:after="120"/>
        <w:rPr>
          <w:rFonts w:eastAsia="SimSun"/>
          <w:sz w:val="20"/>
          <w:szCs w:val="20"/>
          <w:lang w:eastAsia="en-GB"/>
        </w:rPr>
      </w:pPr>
      <w:r w:rsidRPr="007B2A3C">
        <w:rPr>
          <w:rFonts w:eastAsia="SimSun"/>
          <w:sz w:val="20"/>
          <w:szCs w:val="20"/>
          <w:lang w:eastAsia="en-GB"/>
        </w:rPr>
        <w:t>Channel bandwidth</w:t>
      </w:r>
    </w:p>
    <w:p w14:paraId="071B358A" w14:textId="77777777" w:rsidR="007B2A3C" w:rsidRPr="007B2A3C" w:rsidRDefault="007B2A3C" w:rsidP="007B2A3C">
      <w:pPr>
        <w:numPr>
          <w:ilvl w:val="1"/>
          <w:numId w:val="6"/>
        </w:numPr>
        <w:spacing w:after="120"/>
        <w:rPr>
          <w:rFonts w:eastAsia="SimSun"/>
          <w:sz w:val="20"/>
          <w:szCs w:val="20"/>
          <w:lang w:eastAsia="en-GB"/>
        </w:rPr>
      </w:pPr>
      <w:r w:rsidRPr="007B2A3C">
        <w:rPr>
          <w:rFonts w:eastAsia="SimSun"/>
          <w:sz w:val="20"/>
          <w:szCs w:val="20"/>
          <w:lang w:eastAsia="en-GB"/>
        </w:rPr>
        <w:t>Option 1:</w:t>
      </w:r>
    </w:p>
    <w:p w14:paraId="39E1A66E" w14:textId="77777777" w:rsidR="007B2A3C" w:rsidRPr="007B2A3C" w:rsidRDefault="007B2A3C" w:rsidP="007B2A3C">
      <w:pPr>
        <w:numPr>
          <w:ilvl w:val="2"/>
          <w:numId w:val="6"/>
        </w:numPr>
        <w:spacing w:after="120"/>
        <w:rPr>
          <w:rFonts w:eastAsia="SimSun"/>
          <w:sz w:val="20"/>
          <w:szCs w:val="20"/>
          <w:lang w:eastAsia="en-GB"/>
        </w:rPr>
      </w:pPr>
      <w:r w:rsidRPr="007B2A3C">
        <w:rPr>
          <w:rFonts w:eastAsia="SimSun"/>
          <w:sz w:val="20"/>
          <w:szCs w:val="20"/>
          <w:lang w:eastAsia="en-GB"/>
        </w:rPr>
        <w:t>For FDD 15kHz SCS: Cover 10MHz and 50MHz CBW</w:t>
      </w:r>
    </w:p>
    <w:p w14:paraId="20BAA5C0" w14:textId="77777777" w:rsidR="007B2A3C" w:rsidRPr="007B2A3C" w:rsidRDefault="007B2A3C" w:rsidP="007B2A3C">
      <w:pPr>
        <w:numPr>
          <w:ilvl w:val="2"/>
          <w:numId w:val="6"/>
        </w:numPr>
        <w:spacing w:after="120"/>
        <w:rPr>
          <w:rFonts w:eastAsia="SimSun"/>
          <w:sz w:val="20"/>
          <w:szCs w:val="20"/>
          <w:lang w:eastAsia="en-GB"/>
        </w:rPr>
      </w:pPr>
      <w:r w:rsidRPr="007B2A3C">
        <w:rPr>
          <w:rFonts w:eastAsia="SimSun"/>
          <w:sz w:val="20"/>
          <w:szCs w:val="20"/>
          <w:lang w:eastAsia="en-GB"/>
        </w:rPr>
        <w:t>For TDD 30kHz SCS: Cover 40MHz and 100MHz CBW</w:t>
      </w:r>
    </w:p>
    <w:p w14:paraId="33757DC8" w14:textId="77777777" w:rsidR="007B2A3C" w:rsidRPr="007B2A3C" w:rsidRDefault="007B2A3C" w:rsidP="007B2A3C">
      <w:pPr>
        <w:numPr>
          <w:ilvl w:val="1"/>
          <w:numId w:val="6"/>
        </w:numPr>
        <w:spacing w:after="120"/>
        <w:rPr>
          <w:rFonts w:eastAsia="SimSun"/>
          <w:sz w:val="20"/>
          <w:szCs w:val="20"/>
          <w:lang w:eastAsia="en-GB"/>
        </w:rPr>
      </w:pPr>
      <w:r w:rsidRPr="007B2A3C">
        <w:rPr>
          <w:rFonts w:eastAsia="SimSun"/>
          <w:sz w:val="20"/>
          <w:szCs w:val="20"/>
          <w:lang w:eastAsia="en-GB"/>
        </w:rPr>
        <w:t xml:space="preserve">Option 2: </w:t>
      </w:r>
    </w:p>
    <w:p w14:paraId="3D6742FD" w14:textId="77777777" w:rsidR="007B2A3C" w:rsidRPr="007B2A3C" w:rsidRDefault="007B2A3C" w:rsidP="007B2A3C">
      <w:pPr>
        <w:numPr>
          <w:ilvl w:val="2"/>
          <w:numId w:val="6"/>
        </w:numPr>
        <w:spacing w:after="120"/>
        <w:rPr>
          <w:rFonts w:eastAsia="SimSun"/>
          <w:sz w:val="20"/>
          <w:szCs w:val="20"/>
          <w:lang w:eastAsia="en-GB"/>
        </w:rPr>
      </w:pPr>
      <w:r w:rsidRPr="007B2A3C">
        <w:rPr>
          <w:rFonts w:eastAsia="SimSun"/>
          <w:sz w:val="20"/>
          <w:szCs w:val="20"/>
          <w:lang w:eastAsia="en-GB"/>
        </w:rPr>
        <w:t>For FDD 15kHz SCS: Cover 10MHz</w:t>
      </w:r>
    </w:p>
    <w:p w14:paraId="3D81BBE0" w14:textId="77777777" w:rsidR="007B2A3C" w:rsidRPr="007B2A3C" w:rsidRDefault="007B2A3C" w:rsidP="007B2A3C">
      <w:pPr>
        <w:numPr>
          <w:ilvl w:val="2"/>
          <w:numId w:val="6"/>
        </w:numPr>
        <w:spacing w:after="120"/>
        <w:rPr>
          <w:rFonts w:eastAsia="SimSun"/>
          <w:sz w:val="20"/>
          <w:szCs w:val="20"/>
          <w:lang w:eastAsia="en-GB"/>
        </w:rPr>
      </w:pPr>
      <w:r w:rsidRPr="007B2A3C">
        <w:rPr>
          <w:rFonts w:eastAsia="SimSun"/>
          <w:sz w:val="20"/>
          <w:szCs w:val="20"/>
          <w:lang w:eastAsia="en-GB"/>
        </w:rPr>
        <w:t xml:space="preserve">For TDD 30kHz SCS: Cover 40MHz </w:t>
      </w:r>
    </w:p>
    <w:p w14:paraId="351163A8" w14:textId="77777777" w:rsidR="007B2A3C" w:rsidRPr="007B2A3C" w:rsidRDefault="007B2A3C" w:rsidP="007B2A3C">
      <w:pPr>
        <w:numPr>
          <w:ilvl w:val="1"/>
          <w:numId w:val="6"/>
        </w:numPr>
        <w:spacing w:after="120"/>
        <w:rPr>
          <w:rFonts w:eastAsia="SimSun"/>
          <w:sz w:val="20"/>
          <w:szCs w:val="20"/>
          <w:lang w:eastAsia="en-GB"/>
        </w:rPr>
      </w:pPr>
      <w:r w:rsidRPr="007B2A3C">
        <w:rPr>
          <w:rFonts w:eastAsia="SimSun"/>
          <w:sz w:val="20"/>
          <w:szCs w:val="20"/>
          <w:lang w:eastAsia="en-GB"/>
        </w:rPr>
        <w:t>Option 3:</w:t>
      </w:r>
    </w:p>
    <w:p w14:paraId="7728F15B" w14:textId="77777777" w:rsidR="007B2A3C" w:rsidRPr="007B2A3C" w:rsidRDefault="007B2A3C" w:rsidP="007B2A3C">
      <w:pPr>
        <w:numPr>
          <w:ilvl w:val="2"/>
          <w:numId w:val="6"/>
        </w:numPr>
        <w:spacing w:after="120"/>
        <w:rPr>
          <w:rFonts w:eastAsia="SimSun"/>
          <w:sz w:val="20"/>
          <w:szCs w:val="20"/>
          <w:lang w:eastAsia="en-GB"/>
        </w:rPr>
      </w:pPr>
      <w:r w:rsidRPr="007B2A3C">
        <w:rPr>
          <w:rFonts w:eastAsia="SimSun"/>
          <w:sz w:val="20"/>
          <w:szCs w:val="20"/>
          <w:lang w:eastAsia="en-GB"/>
        </w:rPr>
        <w:t>For FDD 15kHz SCS: Cover 10MHz and 40MHz CBW</w:t>
      </w:r>
    </w:p>
    <w:p w14:paraId="78C01B47" w14:textId="77777777" w:rsidR="007B2A3C" w:rsidRPr="007B2A3C" w:rsidRDefault="007B2A3C" w:rsidP="007B2A3C">
      <w:pPr>
        <w:numPr>
          <w:ilvl w:val="2"/>
          <w:numId w:val="6"/>
        </w:numPr>
        <w:spacing w:after="120"/>
        <w:rPr>
          <w:rFonts w:eastAsia="SimSun"/>
          <w:sz w:val="20"/>
          <w:szCs w:val="20"/>
          <w:lang w:eastAsia="en-GB"/>
        </w:rPr>
      </w:pPr>
      <w:r w:rsidRPr="007B2A3C">
        <w:rPr>
          <w:rFonts w:eastAsia="SimSun"/>
          <w:sz w:val="20"/>
          <w:szCs w:val="20"/>
          <w:lang w:eastAsia="en-GB"/>
        </w:rPr>
        <w:t>For TDD 30kHz SCS: Cover 40MHz and 100MHz CBW</w:t>
      </w:r>
    </w:p>
    <w:p w14:paraId="7CE3704B" w14:textId="77777777" w:rsidR="007B2A3C" w:rsidRPr="007B2A3C" w:rsidRDefault="007B2A3C" w:rsidP="007B2A3C">
      <w:pPr>
        <w:numPr>
          <w:ilvl w:val="1"/>
          <w:numId w:val="6"/>
        </w:numPr>
        <w:spacing w:after="120"/>
        <w:rPr>
          <w:rFonts w:eastAsia="SimSun"/>
          <w:sz w:val="20"/>
          <w:szCs w:val="20"/>
          <w:lang w:eastAsia="en-GB"/>
        </w:rPr>
      </w:pPr>
      <w:r w:rsidRPr="007B2A3C">
        <w:rPr>
          <w:rFonts w:eastAsia="SimSun"/>
          <w:sz w:val="20"/>
          <w:szCs w:val="20"/>
          <w:lang w:eastAsia="en-GB"/>
        </w:rPr>
        <w:t>Option 4: Different assumptions for evaluation phase and for requirements definition can be considered</w:t>
      </w:r>
    </w:p>
    <w:p w14:paraId="24167165" w14:textId="77777777" w:rsidR="007B2A3C" w:rsidRPr="007B2A3C" w:rsidRDefault="007B2A3C" w:rsidP="00C20DC4">
      <w:pPr>
        <w:spacing w:after="120"/>
        <w:rPr>
          <w:sz w:val="20"/>
          <w:szCs w:val="20"/>
          <w:lang w:val="en-GB" w:eastAsia="en-GB"/>
        </w:rPr>
      </w:pPr>
      <w:r w:rsidRPr="007B2A3C">
        <w:rPr>
          <w:sz w:val="20"/>
          <w:szCs w:val="20"/>
          <w:lang w:val="en-GB" w:eastAsia="en-GB"/>
        </w:rPr>
        <w:t xml:space="preserve">We think it is sufficient to evaluate performance for 10MHz in FDD and 40MHz in TDD as these were agreed as the most common CBW/SCS combination. Increasing the CBW doesn’t have an impact on performance, and we propose to only have 1 CBW for FDD and TDD as in option 2. </w:t>
      </w:r>
    </w:p>
    <w:p w14:paraId="1D6536E0" w14:textId="6E583DD2" w:rsidR="00F42EBF" w:rsidRPr="00F42EBF" w:rsidRDefault="007B2A3C" w:rsidP="00F00302">
      <w:pPr>
        <w:spacing w:after="120"/>
        <w:rPr>
          <w:lang w:val="en-GB"/>
        </w:rPr>
      </w:pPr>
      <w:r w:rsidRPr="007B2A3C">
        <w:rPr>
          <w:b/>
          <w:bCs/>
          <w:sz w:val="20"/>
          <w:szCs w:val="20"/>
          <w:lang w:val="en-GB" w:eastAsia="en-GB"/>
        </w:rPr>
        <w:t>Proposal #</w:t>
      </w:r>
      <w:r w:rsidR="00C20DC4">
        <w:rPr>
          <w:b/>
          <w:bCs/>
          <w:sz w:val="20"/>
          <w:szCs w:val="20"/>
          <w:lang w:val="en-GB" w:eastAsia="en-GB"/>
        </w:rPr>
        <w:t>6</w:t>
      </w:r>
      <w:r w:rsidRPr="007B2A3C">
        <w:rPr>
          <w:b/>
          <w:bCs/>
          <w:sz w:val="20"/>
          <w:szCs w:val="20"/>
          <w:lang w:val="en-GB" w:eastAsia="en-GB"/>
        </w:rPr>
        <w:t>: Evaluate performance with CBW of 10MHz and 40MHz for FDD and TDD</w:t>
      </w:r>
      <w:r w:rsidR="00D16A63">
        <w:rPr>
          <w:b/>
          <w:bCs/>
          <w:sz w:val="20"/>
          <w:szCs w:val="20"/>
          <w:lang w:val="en-GB" w:eastAsia="en-GB"/>
        </w:rPr>
        <w:t>,</w:t>
      </w:r>
      <w:r w:rsidRPr="007B2A3C">
        <w:rPr>
          <w:b/>
          <w:bCs/>
          <w:sz w:val="20"/>
          <w:szCs w:val="20"/>
          <w:lang w:val="en-GB" w:eastAsia="en-GB"/>
        </w:rPr>
        <w:t xml:space="preserve"> respectively. </w:t>
      </w:r>
    </w:p>
    <w:p w14:paraId="253A9BB3" w14:textId="77777777" w:rsidR="00C20DC4" w:rsidRPr="009D127D" w:rsidRDefault="00C20DC4" w:rsidP="00C20DC4">
      <w:pPr>
        <w:pStyle w:val="Heading1"/>
      </w:pPr>
      <w:r>
        <w:t>3. Simulation Results</w:t>
      </w:r>
    </w:p>
    <w:p w14:paraId="5473DE1E" w14:textId="2D03369C" w:rsidR="00C20DC4" w:rsidRDefault="00C20DC4" w:rsidP="00C20DC4">
      <w:pPr>
        <w:spacing w:after="120"/>
        <w:rPr>
          <w:sz w:val="20"/>
          <w:szCs w:val="20"/>
          <w:lang w:val="en-GB" w:eastAsia="en-GB"/>
        </w:rPr>
      </w:pPr>
      <w:r>
        <w:rPr>
          <w:sz w:val="20"/>
          <w:szCs w:val="20"/>
          <w:lang w:val="en-GB" w:eastAsia="en-GB"/>
        </w:rPr>
        <w:t xml:space="preserve">We evaluated the performance for 2Tx with 1 layer per UE and 4TX with up to 2 layers per UE. The simulation assumptions for our evaluation are captured in the Appendix. </w:t>
      </w:r>
      <w:r w:rsidR="004D3289">
        <w:rPr>
          <w:sz w:val="20"/>
          <w:szCs w:val="20"/>
          <w:lang w:val="en-GB" w:eastAsia="en-GB"/>
        </w:rPr>
        <w:t xml:space="preserve">We also compare against SU-MIMO to understand the performance delta in MU-MIMO from inter-user interference. </w:t>
      </w:r>
    </w:p>
    <w:p w14:paraId="457A1698" w14:textId="77777777" w:rsidR="00C20DC4" w:rsidRDefault="00C20DC4" w:rsidP="00C20DC4">
      <w:pPr>
        <w:spacing w:after="120"/>
        <w:rPr>
          <w:sz w:val="20"/>
          <w:szCs w:val="20"/>
          <w:lang w:val="en-GB" w:eastAsia="en-GB"/>
        </w:rPr>
      </w:pPr>
    </w:p>
    <w:p w14:paraId="0195164A" w14:textId="1632692F" w:rsidR="004D3289" w:rsidRDefault="004D3289" w:rsidP="004D3289">
      <w:pPr>
        <w:spacing w:after="120"/>
        <w:rPr>
          <w:b/>
          <w:bCs/>
          <w:sz w:val="20"/>
          <w:szCs w:val="20"/>
          <w:u w:val="single"/>
        </w:rPr>
      </w:pPr>
      <w:r>
        <w:rPr>
          <w:b/>
          <w:bCs/>
          <w:sz w:val="20"/>
          <w:szCs w:val="20"/>
          <w:u w:val="single"/>
        </w:rPr>
        <w:t>2</w:t>
      </w:r>
      <w:r w:rsidR="00D83B9E">
        <w:rPr>
          <w:b/>
          <w:bCs/>
          <w:sz w:val="20"/>
          <w:szCs w:val="20"/>
          <w:u w:val="single"/>
        </w:rPr>
        <w:t>TX</w:t>
      </w:r>
      <w:r w:rsidRPr="00AF70D6">
        <w:rPr>
          <w:b/>
          <w:bCs/>
          <w:sz w:val="20"/>
          <w:szCs w:val="20"/>
          <w:u w:val="single"/>
        </w:rPr>
        <w:t xml:space="preserve"> with 1 layer on </w:t>
      </w:r>
      <w:r>
        <w:rPr>
          <w:b/>
          <w:bCs/>
          <w:sz w:val="20"/>
          <w:szCs w:val="20"/>
          <w:u w:val="single"/>
        </w:rPr>
        <w:t>each</w:t>
      </w:r>
      <w:r w:rsidRPr="00AF70D6">
        <w:rPr>
          <w:b/>
          <w:bCs/>
          <w:sz w:val="20"/>
          <w:szCs w:val="20"/>
          <w:u w:val="single"/>
        </w:rPr>
        <w:t xml:space="preserve"> UE</w:t>
      </w:r>
    </w:p>
    <w:p w14:paraId="26F9F6BC" w14:textId="52E81296" w:rsidR="00CB4FF6" w:rsidRPr="00AF70D6" w:rsidRDefault="00CB4FF6" w:rsidP="004D3289">
      <w:pPr>
        <w:spacing w:after="120"/>
        <w:rPr>
          <w:b/>
          <w:bCs/>
          <w:sz w:val="20"/>
          <w:szCs w:val="20"/>
          <w:u w:val="single"/>
        </w:rPr>
      </w:pPr>
      <w:r>
        <w:rPr>
          <w:sz w:val="20"/>
          <w:szCs w:val="20"/>
        </w:rPr>
        <w:t xml:space="preserve">For 2TX with 1 layer per UE, we evaluate performance with QPSK (MCS4) and 16QAM (MCS13) for 2RX and 4RX. </w:t>
      </w:r>
    </w:p>
    <w:tbl>
      <w:tblPr>
        <w:tblStyle w:val="TableGrid"/>
        <w:tblW w:w="0" w:type="auto"/>
        <w:tblLayout w:type="fixed"/>
        <w:tblLook w:val="04A0" w:firstRow="1" w:lastRow="0" w:firstColumn="1" w:lastColumn="0" w:noHBand="0" w:noVBand="1"/>
      </w:tblPr>
      <w:tblGrid>
        <w:gridCol w:w="4675"/>
        <w:gridCol w:w="4675"/>
      </w:tblGrid>
      <w:tr w:rsidR="004D3289" w14:paraId="213DA5E9" w14:textId="77777777" w:rsidTr="008772DA">
        <w:tc>
          <w:tcPr>
            <w:tcW w:w="4675" w:type="dxa"/>
          </w:tcPr>
          <w:p w14:paraId="0C474F5D" w14:textId="2C1DF88F" w:rsidR="004D3289" w:rsidRDefault="005E25C2" w:rsidP="008772DA">
            <w:pPr>
              <w:spacing w:after="120"/>
              <w:rPr>
                <w:rFonts w:eastAsia="SimSun"/>
                <w:sz w:val="20"/>
                <w:szCs w:val="20"/>
                <w:lang w:val="en-GB" w:eastAsia="en-GB"/>
              </w:rPr>
            </w:pPr>
            <w:r w:rsidRPr="005E25C2">
              <w:rPr>
                <w:rFonts w:eastAsia="SimSun"/>
                <w:noProof/>
                <w:sz w:val="20"/>
                <w:szCs w:val="20"/>
                <w:lang w:val="en-GB" w:eastAsia="en-GB"/>
              </w:rPr>
              <w:drawing>
                <wp:inline distT="0" distB="0" distL="0" distR="0" wp14:anchorId="6BB98754" wp14:editId="47898159">
                  <wp:extent cx="2831465" cy="212344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31465" cy="2123440"/>
                          </a:xfrm>
                          <a:prstGeom prst="rect">
                            <a:avLst/>
                          </a:prstGeom>
                        </pic:spPr>
                      </pic:pic>
                    </a:graphicData>
                  </a:graphic>
                </wp:inline>
              </w:drawing>
            </w:r>
          </w:p>
        </w:tc>
        <w:tc>
          <w:tcPr>
            <w:tcW w:w="4675" w:type="dxa"/>
          </w:tcPr>
          <w:p w14:paraId="26BC4F5F" w14:textId="63D160A0" w:rsidR="004D3289" w:rsidRDefault="005E25C2" w:rsidP="008772DA">
            <w:pPr>
              <w:spacing w:after="120"/>
              <w:rPr>
                <w:rFonts w:eastAsia="SimSun"/>
                <w:sz w:val="20"/>
                <w:szCs w:val="20"/>
                <w:lang w:val="en-GB" w:eastAsia="en-GB"/>
              </w:rPr>
            </w:pPr>
            <w:r w:rsidRPr="005E25C2">
              <w:rPr>
                <w:rFonts w:eastAsia="SimSun"/>
                <w:noProof/>
                <w:sz w:val="20"/>
                <w:szCs w:val="20"/>
                <w:lang w:val="en-GB" w:eastAsia="en-GB"/>
              </w:rPr>
              <w:drawing>
                <wp:inline distT="0" distB="0" distL="0" distR="0" wp14:anchorId="7274B8C2" wp14:editId="02E0D421">
                  <wp:extent cx="2831465" cy="212344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31465" cy="2123440"/>
                          </a:xfrm>
                          <a:prstGeom prst="rect">
                            <a:avLst/>
                          </a:prstGeom>
                        </pic:spPr>
                      </pic:pic>
                    </a:graphicData>
                  </a:graphic>
                </wp:inline>
              </w:drawing>
            </w:r>
          </w:p>
        </w:tc>
      </w:tr>
      <w:tr w:rsidR="004D3289" w14:paraId="56DE4A73" w14:textId="77777777" w:rsidTr="008772DA">
        <w:tc>
          <w:tcPr>
            <w:tcW w:w="4675" w:type="dxa"/>
          </w:tcPr>
          <w:p w14:paraId="5512B08A" w14:textId="6227F86C" w:rsidR="004D3289" w:rsidRDefault="005E25C2" w:rsidP="008772DA">
            <w:pPr>
              <w:spacing w:after="120"/>
              <w:rPr>
                <w:rFonts w:eastAsia="SimSun"/>
                <w:sz w:val="20"/>
                <w:szCs w:val="20"/>
                <w:lang w:val="en-GB" w:eastAsia="en-GB"/>
              </w:rPr>
            </w:pPr>
            <w:r w:rsidRPr="005E25C2">
              <w:rPr>
                <w:rFonts w:eastAsia="SimSun"/>
                <w:noProof/>
                <w:sz w:val="20"/>
                <w:szCs w:val="20"/>
                <w:lang w:val="en-GB" w:eastAsia="en-GB"/>
              </w:rPr>
              <w:lastRenderedPageBreak/>
              <w:drawing>
                <wp:inline distT="0" distB="0" distL="0" distR="0" wp14:anchorId="327230A9" wp14:editId="61C18CAC">
                  <wp:extent cx="2831465" cy="21234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1465" cy="2123440"/>
                          </a:xfrm>
                          <a:prstGeom prst="rect">
                            <a:avLst/>
                          </a:prstGeom>
                        </pic:spPr>
                      </pic:pic>
                    </a:graphicData>
                  </a:graphic>
                </wp:inline>
              </w:drawing>
            </w:r>
          </w:p>
        </w:tc>
        <w:tc>
          <w:tcPr>
            <w:tcW w:w="4675" w:type="dxa"/>
          </w:tcPr>
          <w:p w14:paraId="490B7041" w14:textId="1A1D1457" w:rsidR="004D3289" w:rsidRDefault="005E25C2" w:rsidP="008772DA">
            <w:pPr>
              <w:spacing w:after="120"/>
              <w:rPr>
                <w:rFonts w:eastAsia="SimSun"/>
                <w:sz w:val="20"/>
                <w:szCs w:val="20"/>
                <w:lang w:val="en-GB" w:eastAsia="en-GB"/>
              </w:rPr>
            </w:pPr>
            <w:r w:rsidRPr="005E25C2">
              <w:rPr>
                <w:rFonts w:eastAsia="SimSun"/>
                <w:noProof/>
                <w:sz w:val="20"/>
                <w:szCs w:val="20"/>
                <w:lang w:val="en-GB" w:eastAsia="en-GB"/>
              </w:rPr>
              <w:drawing>
                <wp:inline distT="0" distB="0" distL="0" distR="0" wp14:anchorId="68A21430" wp14:editId="2CED5353">
                  <wp:extent cx="2831465" cy="212344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1465" cy="2123440"/>
                          </a:xfrm>
                          <a:prstGeom prst="rect">
                            <a:avLst/>
                          </a:prstGeom>
                        </pic:spPr>
                      </pic:pic>
                    </a:graphicData>
                  </a:graphic>
                </wp:inline>
              </w:drawing>
            </w:r>
          </w:p>
        </w:tc>
      </w:tr>
    </w:tbl>
    <w:p w14:paraId="7A5D2AEF" w14:textId="43E64A16" w:rsidR="005E25C2" w:rsidRDefault="005E25C2" w:rsidP="005E25C2">
      <w:pPr>
        <w:pStyle w:val="Caption"/>
        <w:jc w:val="center"/>
        <w:rPr>
          <w:sz w:val="20"/>
          <w:szCs w:val="20"/>
        </w:rPr>
      </w:pPr>
      <w:r>
        <w:t xml:space="preserve">Figure </w:t>
      </w:r>
      <w:fldSimple w:instr=" SEQ Figure \* ARABIC ">
        <w:r>
          <w:rPr>
            <w:noProof/>
          </w:rPr>
          <w:t>1</w:t>
        </w:r>
      </w:fldSimple>
      <w:r>
        <w:t xml:space="preserve">: 2x2 – 1 layer per UE </w:t>
      </w:r>
    </w:p>
    <w:p w14:paraId="13144928" w14:textId="6E0C1DAF" w:rsidR="004D3289" w:rsidRDefault="004D3289" w:rsidP="004D3289">
      <w:pPr>
        <w:spacing w:after="120"/>
        <w:rPr>
          <w:rFonts w:eastAsia="SimSun"/>
          <w:sz w:val="20"/>
          <w:szCs w:val="20"/>
          <w:lang w:val="en-GB" w:eastAsia="en-GB"/>
        </w:rPr>
      </w:pPr>
    </w:p>
    <w:tbl>
      <w:tblPr>
        <w:tblStyle w:val="TableGrid"/>
        <w:tblW w:w="0" w:type="auto"/>
        <w:tblLayout w:type="fixed"/>
        <w:tblLook w:val="04A0" w:firstRow="1" w:lastRow="0" w:firstColumn="1" w:lastColumn="0" w:noHBand="0" w:noVBand="1"/>
      </w:tblPr>
      <w:tblGrid>
        <w:gridCol w:w="4675"/>
        <w:gridCol w:w="4675"/>
      </w:tblGrid>
      <w:tr w:rsidR="005E25C2" w14:paraId="477D5B36" w14:textId="77777777" w:rsidTr="008772DA">
        <w:tc>
          <w:tcPr>
            <w:tcW w:w="4675" w:type="dxa"/>
          </w:tcPr>
          <w:p w14:paraId="68596A3E" w14:textId="41A74476" w:rsidR="005E25C2" w:rsidRPr="005E25C2" w:rsidRDefault="005E25C2" w:rsidP="008772DA">
            <w:pPr>
              <w:spacing w:after="120"/>
              <w:rPr>
                <w:rFonts w:eastAsia="SimSun"/>
                <w:noProof/>
                <w:sz w:val="20"/>
                <w:szCs w:val="20"/>
                <w:lang w:val="en-GB" w:eastAsia="en-GB"/>
              </w:rPr>
            </w:pPr>
            <w:r w:rsidRPr="005E25C2">
              <w:rPr>
                <w:rFonts w:eastAsia="SimSun"/>
                <w:noProof/>
                <w:sz w:val="20"/>
                <w:szCs w:val="20"/>
                <w:lang w:val="en-GB" w:eastAsia="en-GB"/>
              </w:rPr>
              <w:drawing>
                <wp:inline distT="0" distB="0" distL="0" distR="0" wp14:anchorId="48FA49F8" wp14:editId="44F48689">
                  <wp:extent cx="2831465" cy="21234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1465" cy="2123440"/>
                          </a:xfrm>
                          <a:prstGeom prst="rect">
                            <a:avLst/>
                          </a:prstGeom>
                        </pic:spPr>
                      </pic:pic>
                    </a:graphicData>
                  </a:graphic>
                </wp:inline>
              </w:drawing>
            </w:r>
          </w:p>
        </w:tc>
        <w:tc>
          <w:tcPr>
            <w:tcW w:w="4675" w:type="dxa"/>
          </w:tcPr>
          <w:p w14:paraId="494DC4A2" w14:textId="56885DDE" w:rsidR="005E25C2" w:rsidRPr="005E25C2" w:rsidRDefault="005E25C2" w:rsidP="008772DA">
            <w:pPr>
              <w:spacing w:after="120"/>
              <w:rPr>
                <w:rFonts w:eastAsia="SimSun"/>
                <w:noProof/>
                <w:sz w:val="20"/>
                <w:szCs w:val="20"/>
                <w:lang w:val="en-GB" w:eastAsia="en-GB"/>
              </w:rPr>
            </w:pPr>
            <w:r w:rsidRPr="005E25C2">
              <w:rPr>
                <w:rFonts w:eastAsia="SimSun"/>
                <w:noProof/>
                <w:sz w:val="20"/>
                <w:szCs w:val="20"/>
                <w:lang w:val="en-GB" w:eastAsia="en-GB"/>
              </w:rPr>
              <w:drawing>
                <wp:inline distT="0" distB="0" distL="0" distR="0" wp14:anchorId="48860469" wp14:editId="58640629">
                  <wp:extent cx="2831465" cy="21234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1465" cy="2123440"/>
                          </a:xfrm>
                          <a:prstGeom prst="rect">
                            <a:avLst/>
                          </a:prstGeom>
                        </pic:spPr>
                      </pic:pic>
                    </a:graphicData>
                  </a:graphic>
                </wp:inline>
              </w:drawing>
            </w:r>
          </w:p>
        </w:tc>
      </w:tr>
      <w:tr w:rsidR="005E25C2" w14:paraId="1441F1A6" w14:textId="77777777" w:rsidTr="008772DA">
        <w:tc>
          <w:tcPr>
            <w:tcW w:w="4675" w:type="dxa"/>
          </w:tcPr>
          <w:p w14:paraId="6AB88D6F" w14:textId="161CD2AB" w:rsidR="005E25C2" w:rsidRDefault="005E25C2" w:rsidP="008772DA">
            <w:pPr>
              <w:spacing w:after="120"/>
              <w:rPr>
                <w:rFonts w:eastAsia="SimSun"/>
                <w:sz w:val="20"/>
                <w:szCs w:val="20"/>
                <w:lang w:val="en-GB" w:eastAsia="en-GB"/>
              </w:rPr>
            </w:pPr>
            <w:r w:rsidRPr="005E25C2">
              <w:rPr>
                <w:rFonts w:eastAsia="SimSun"/>
                <w:noProof/>
                <w:sz w:val="20"/>
                <w:szCs w:val="20"/>
                <w:lang w:val="en-GB" w:eastAsia="en-GB"/>
              </w:rPr>
              <w:drawing>
                <wp:inline distT="0" distB="0" distL="0" distR="0" wp14:anchorId="6ACAB38C" wp14:editId="7D57025C">
                  <wp:extent cx="2831465" cy="212344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1465" cy="2123440"/>
                          </a:xfrm>
                          <a:prstGeom prst="rect">
                            <a:avLst/>
                          </a:prstGeom>
                        </pic:spPr>
                      </pic:pic>
                    </a:graphicData>
                  </a:graphic>
                </wp:inline>
              </w:drawing>
            </w:r>
          </w:p>
        </w:tc>
        <w:tc>
          <w:tcPr>
            <w:tcW w:w="4675" w:type="dxa"/>
          </w:tcPr>
          <w:p w14:paraId="4516BC48" w14:textId="7AAB74A0" w:rsidR="005E25C2" w:rsidRDefault="005E25C2" w:rsidP="008772DA">
            <w:pPr>
              <w:spacing w:after="120"/>
              <w:rPr>
                <w:rFonts w:eastAsia="SimSun"/>
                <w:sz w:val="20"/>
                <w:szCs w:val="20"/>
                <w:lang w:val="en-GB" w:eastAsia="en-GB"/>
              </w:rPr>
            </w:pPr>
            <w:r w:rsidRPr="005E25C2">
              <w:rPr>
                <w:rFonts w:eastAsia="SimSun"/>
                <w:noProof/>
                <w:sz w:val="20"/>
                <w:szCs w:val="20"/>
                <w:lang w:val="en-GB" w:eastAsia="en-GB"/>
              </w:rPr>
              <w:drawing>
                <wp:inline distT="0" distB="0" distL="0" distR="0" wp14:anchorId="1EA60501" wp14:editId="621AB9F9">
                  <wp:extent cx="2831465" cy="212344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1465" cy="2123440"/>
                          </a:xfrm>
                          <a:prstGeom prst="rect">
                            <a:avLst/>
                          </a:prstGeom>
                        </pic:spPr>
                      </pic:pic>
                    </a:graphicData>
                  </a:graphic>
                </wp:inline>
              </w:drawing>
            </w:r>
          </w:p>
        </w:tc>
      </w:tr>
    </w:tbl>
    <w:p w14:paraId="40E01877" w14:textId="159C5CCF" w:rsidR="005E25C2" w:rsidRDefault="005E25C2" w:rsidP="005E25C2">
      <w:pPr>
        <w:pStyle w:val="Caption"/>
        <w:jc w:val="center"/>
        <w:rPr>
          <w:sz w:val="20"/>
          <w:szCs w:val="20"/>
        </w:rPr>
      </w:pPr>
      <w:r>
        <w:t xml:space="preserve">Figure </w:t>
      </w:r>
      <w:fldSimple w:instr=" SEQ Figure \* ARABIC ">
        <w:r w:rsidR="00D83B9E">
          <w:rPr>
            <w:noProof/>
          </w:rPr>
          <w:t>2</w:t>
        </w:r>
      </w:fldSimple>
      <w:r>
        <w:t xml:space="preserve">: 2x4 – 1 layer per UE </w:t>
      </w:r>
    </w:p>
    <w:p w14:paraId="167A1C10" w14:textId="4FB24FEC" w:rsidR="00D83B9E" w:rsidRDefault="00D83B9E" w:rsidP="00D83B9E">
      <w:pPr>
        <w:spacing w:after="120"/>
        <w:rPr>
          <w:sz w:val="20"/>
          <w:szCs w:val="20"/>
        </w:rPr>
      </w:pPr>
      <w:r>
        <w:rPr>
          <w:sz w:val="20"/>
          <w:szCs w:val="20"/>
        </w:rPr>
        <w:t>For 1 layer per UE for 2x2, we observe degradation with MU-MIMO for 16QAM case.</w:t>
      </w:r>
    </w:p>
    <w:p w14:paraId="65934F8D" w14:textId="4E0C0893" w:rsidR="00D83B9E" w:rsidRPr="008D6440" w:rsidRDefault="00D83B9E" w:rsidP="00D83B9E">
      <w:pPr>
        <w:spacing w:after="120"/>
        <w:rPr>
          <w:i/>
          <w:iCs/>
          <w:sz w:val="20"/>
          <w:szCs w:val="20"/>
        </w:rPr>
      </w:pPr>
      <w:r>
        <w:rPr>
          <w:b/>
          <w:bCs/>
          <w:i/>
          <w:iCs/>
          <w:sz w:val="20"/>
          <w:szCs w:val="20"/>
        </w:rPr>
        <w:t>Observation #</w:t>
      </w:r>
      <w:r w:rsidR="00CB0AB2">
        <w:rPr>
          <w:b/>
          <w:bCs/>
          <w:i/>
          <w:iCs/>
          <w:sz w:val="20"/>
          <w:szCs w:val="20"/>
        </w:rPr>
        <w:t>4</w:t>
      </w:r>
      <w:r>
        <w:rPr>
          <w:b/>
          <w:bCs/>
          <w:i/>
          <w:iCs/>
          <w:sz w:val="20"/>
          <w:szCs w:val="20"/>
        </w:rPr>
        <w:t xml:space="preserve">: </w:t>
      </w:r>
      <w:r>
        <w:rPr>
          <w:i/>
          <w:iCs/>
          <w:sz w:val="20"/>
          <w:szCs w:val="20"/>
        </w:rPr>
        <w:t>F</w:t>
      </w:r>
      <w:r w:rsidRPr="008D6440">
        <w:rPr>
          <w:i/>
          <w:iCs/>
          <w:sz w:val="20"/>
          <w:szCs w:val="20"/>
        </w:rPr>
        <w:t>or 2x2</w:t>
      </w:r>
      <w:r>
        <w:rPr>
          <w:i/>
          <w:iCs/>
          <w:sz w:val="20"/>
          <w:szCs w:val="20"/>
        </w:rPr>
        <w:t xml:space="preserve"> with 1 layer per UE</w:t>
      </w:r>
      <w:r w:rsidRPr="008D6440">
        <w:rPr>
          <w:i/>
          <w:iCs/>
          <w:sz w:val="20"/>
          <w:szCs w:val="20"/>
        </w:rPr>
        <w:t>, we observe degradation with MU-MIMO for 16QAM case.</w:t>
      </w:r>
    </w:p>
    <w:p w14:paraId="61DBBF07" w14:textId="77777777" w:rsidR="004D3289" w:rsidRDefault="004D3289" w:rsidP="004D3289">
      <w:pPr>
        <w:spacing w:after="120"/>
        <w:rPr>
          <w:rFonts w:eastAsia="SimSun"/>
          <w:sz w:val="20"/>
          <w:szCs w:val="20"/>
          <w:lang w:val="en-GB" w:eastAsia="en-GB"/>
        </w:rPr>
      </w:pPr>
    </w:p>
    <w:p w14:paraId="551CA458" w14:textId="77777777" w:rsidR="00CB4FF6" w:rsidRDefault="00CB4FF6" w:rsidP="00D83B9E">
      <w:pPr>
        <w:spacing w:after="120"/>
        <w:rPr>
          <w:b/>
          <w:bCs/>
          <w:sz w:val="20"/>
          <w:szCs w:val="20"/>
          <w:u w:val="single"/>
        </w:rPr>
      </w:pPr>
    </w:p>
    <w:p w14:paraId="4A11887F" w14:textId="14D5474A" w:rsidR="00D83B9E" w:rsidRPr="00AF70D6" w:rsidRDefault="00D83B9E" w:rsidP="00D83B9E">
      <w:pPr>
        <w:spacing w:after="120"/>
        <w:rPr>
          <w:b/>
          <w:bCs/>
          <w:sz w:val="20"/>
          <w:szCs w:val="20"/>
          <w:u w:val="single"/>
        </w:rPr>
      </w:pPr>
      <w:r>
        <w:rPr>
          <w:b/>
          <w:bCs/>
          <w:sz w:val="20"/>
          <w:szCs w:val="20"/>
          <w:u w:val="single"/>
        </w:rPr>
        <w:lastRenderedPageBreak/>
        <w:t>4TX</w:t>
      </w:r>
      <w:r w:rsidRPr="00AF70D6">
        <w:rPr>
          <w:b/>
          <w:bCs/>
          <w:sz w:val="20"/>
          <w:szCs w:val="20"/>
          <w:u w:val="single"/>
        </w:rPr>
        <w:t xml:space="preserve"> with 1 layer on </w:t>
      </w:r>
      <w:r>
        <w:rPr>
          <w:b/>
          <w:bCs/>
          <w:sz w:val="20"/>
          <w:szCs w:val="20"/>
          <w:u w:val="single"/>
        </w:rPr>
        <w:t>each</w:t>
      </w:r>
      <w:r w:rsidRPr="00AF70D6">
        <w:rPr>
          <w:b/>
          <w:bCs/>
          <w:sz w:val="20"/>
          <w:szCs w:val="20"/>
          <w:u w:val="single"/>
        </w:rPr>
        <w:t xml:space="preserve"> UE</w:t>
      </w:r>
    </w:p>
    <w:p w14:paraId="54FCF063" w14:textId="2DF05103" w:rsidR="004E5035" w:rsidRDefault="00D83B9E" w:rsidP="00D83B9E">
      <w:pPr>
        <w:spacing w:after="120"/>
        <w:rPr>
          <w:rFonts w:eastAsia="SimSun"/>
          <w:sz w:val="20"/>
          <w:szCs w:val="20"/>
          <w:lang w:val="en-GB" w:eastAsia="en-GB"/>
        </w:rPr>
      </w:pPr>
      <w:r>
        <w:rPr>
          <w:sz w:val="20"/>
          <w:szCs w:val="20"/>
        </w:rPr>
        <w:t xml:space="preserve">For 4TX with 1 layer per UE, we evaluate performance with </w:t>
      </w:r>
      <w:r w:rsidR="00CB0AB2">
        <w:rPr>
          <w:sz w:val="20"/>
          <w:szCs w:val="20"/>
        </w:rPr>
        <w:t xml:space="preserve">QPSK (MCS4) and 16QAM (MCS13) </w:t>
      </w:r>
      <w:r>
        <w:rPr>
          <w:sz w:val="20"/>
          <w:szCs w:val="20"/>
        </w:rPr>
        <w:t>for 2RX and 4RX.</w:t>
      </w:r>
    </w:p>
    <w:tbl>
      <w:tblPr>
        <w:tblStyle w:val="TableGrid"/>
        <w:tblW w:w="0" w:type="auto"/>
        <w:tblLayout w:type="fixed"/>
        <w:tblLook w:val="04A0" w:firstRow="1" w:lastRow="0" w:firstColumn="1" w:lastColumn="0" w:noHBand="0" w:noVBand="1"/>
      </w:tblPr>
      <w:tblGrid>
        <w:gridCol w:w="4675"/>
        <w:gridCol w:w="4675"/>
      </w:tblGrid>
      <w:tr w:rsidR="00CB0AB2" w14:paraId="4C539573" w14:textId="77777777" w:rsidTr="00CB0AB2">
        <w:tc>
          <w:tcPr>
            <w:tcW w:w="4675" w:type="dxa"/>
          </w:tcPr>
          <w:p w14:paraId="78E083CA" w14:textId="77777777" w:rsidR="00CB0AB2" w:rsidRDefault="00CB0AB2" w:rsidP="008772DA">
            <w:pPr>
              <w:spacing w:after="120"/>
              <w:rPr>
                <w:rFonts w:eastAsia="SimSun"/>
                <w:sz w:val="20"/>
                <w:szCs w:val="20"/>
                <w:lang w:val="en-GB" w:eastAsia="en-GB"/>
              </w:rPr>
            </w:pPr>
            <w:r w:rsidRPr="004D3289">
              <w:rPr>
                <w:rFonts w:eastAsia="SimSun"/>
                <w:noProof/>
                <w:sz w:val="20"/>
                <w:szCs w:val="20"/>
                <w:lang w:val="en-GB" w:eastAsia="en-GB"/>
              </w:rPr>
              <w:drawing>
                <wp:inline distT="0" distB="0" distL="0" distR="0" wp14:anchorId="6539D0E8" wp14:editId="76103622">
                  <wp:extent cx="2831465" cy="212344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31465" cy="2123440"/>
                          </a:xfrm>
                          <a:prstGeom prst="rect">
                            <a:avLst/>
                          </a:prstGeom>
                        </pic:spPr>
                      </pic:pic>
                    </a:graphicData>
                  </a:graphic>
                </wp:inline>
              </w:drawing>
            </w:r>
          </w:p>
        </w:tc>
        <w:tc>
          <w:tcPr>
            <w:tcW w:w="4675" w:type="dxa"/>
          </w:tcPr>
          <w:p w14:paraId="582CDE28" w14:textId="77777777" w:rsidR="00CB0AB2" w:rsidRDefault="00CB0AB2" w:rsidP="008772DA">
            <w:pPr>
              <w:spacing w:after="120"/>
              <w:rPr>
                <w:rFonts w:eastAsia="SimSun"/>
                <w:sz w:val="20"/>
                <w:szCs w:val="20"/>
                <w:lang w:val="en-GB" w:eastAsia="en-GB"/>
              </w:rPr>
            </w:pPr>
            <w:r w:rsidRPr="004D3289">
              <w:rPr>
                <w:rFonts w:eastAsia="SimSun"/>
                <w:noProof/>
                <w:sz w:val="20"/>
                <w:szCs w:val="20"/>
                <w:lang w:val="en-GB" w:eastAsia="en-GB"/>
              </w:rPr>
              <w:drawing>
                <wp:inline distT="0" distB="0" distL="0" distR="0" wp14:anchorId="66F9BF18" wp14:editId="1624E898">
                  <wp:extent cx="2831465" cy="21234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31465" cy="2123440"/>
                          </a:xfrm>
                          <a:prstGeom prst="rect">
                            <a:avLst/>
                          </a:prstGeom>
                        </pic:spPr>
                      </pic:pic>
                    </a:graphicData>
                  </a:graphic>
                </wp:inline>
              </w:drawing>
            </w:r>
          </w:p>
        </w:tc>
      </w:tr>
      <w:tr w:rsidR="00CB0AB2" w14:paraId="22A669E9" w14:textId="77777777" w:rsidTr="00CB0AB2">
        <w:tc>
          <w:tcPr>
            <w:tcW w:w="4675" w:type="dxa"/>
          </w:tcPr>
          <w:p w14:paraId="3D992C5A" w14:textId="77777777" w:rsidR="00CB0AB2" w:rsidRDefault="00CB0AB2" w:rsidP="008772DA">
            <w:pPr>
              <w:spacing w:after="120"/>
              <w:rPr>
                <w:rFonts w:eastAsia="SimSun"/>
                <w:sz w:val="20"/>
                <w:szCs w:val="20"/>
                <w:lang w:val="en-GB" w:eastAsia="en-GB"/>
              </w:rPr>
            </w:pPr>
            <w:r w:rsidRPr="004D3289">
              <w:rPr>
                <w:rFonts w:eastAsia="SimSun"/>
                <w:noProof/>
                <w:sz w:val="20"/>
                <w:szCs w:val="20"/>
                <w:lang w:val="en-GB" w:eastAsia="en-GB"/>
              </w:rPr>
              <w:drawing>
                <wp:inline distT="0" distB="0" distL="0" distR="0" wp14:anchorId="20FBBFC6" wp14:editId="74F8DD60">
                  <wp:extent cx="2831465" cy="212344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1465" cy="2123440"/>
                          </a:xfrm>
                          <a:prstGeom prst="rect">
                            <a:avLst/>
                          </a:prstGeom>
                        </pic:spPr>
                      </pic:pic>
                    </a:graphicData>
                  </a:graphic>
                </wp:inline>
              </w:drawing>
            </w:r>
          </w:p>
        </w:tc>
        <w:tc>
          <w:tcPr>
            <w:tcW w:w="4675" w:type="dxa"/>
          </w:tcPr>
          <w:p w14:paraId="38474ECA" w14:textId="77777777" w:rsidR="00CB0AB2" w:rsidRDefault="00CB0AB2" w:rsidP="008772DA">
            <w:pPr>
              <w:spacing w:after="120"/>
              <w:rPr>
                <w:rFonts w:eastAsia="SimSun"/>
                <w:sz w:val="20"/>
                <w:szCs w:val="20"/>
                <w:lang w:val="en-GB" w:eastAsia="en-GB"/>
              </w:rPr>
            </w:pPr>
            <w:r w:rsidRPr="004D3289">
              <w:rPr>
                <w:rFonts w:eastAsia="SimSun"/>
                <w:noProof/>
                <w:sz w:val="20"/>
                <w:szCs w:val="20"/>
                <w:lang w:val="en-GB" w:eastAsia="en-GB"/>
              </w:rPr>
              <w:drawing>
                <wp:inline distT="0" distB="0" distL="0" distR="0" wp14:anchorId="0A51B2E6" wp14:editId="7B48E151">
                  <wp:extent cx="2831465" cy="21234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31465" cy="2123440"/>
                          </a:xfrm>
                          <a:prstGeom prst="rect">
                            <a:avLst/>
                          </a:prstGeom>
                        </pic:spPr>
                      </pic:pic>
                    </a:graphicData>
                  </a:graphic>
                </wp:inline>
              </w:drawing>
            </w:r>
          </w:p>
        </w:tc>
      </w:tr>
    </w:tbl>
    <w:p w14:paraId="79D5842A" w14:textId="5D74A329" w:rsidR="00CB0AB2" w:rsidRDefault="00CB0AB2" w:rsidP="00CB0AB2">
      <w:pPr>
        <w:pStyle w:val="Caption"/>
        <w:jc w:val="center"/>
        <w:rPr>
          <w:sz w:val="20"/>
          <w:szCs w:val="20"/>
        </w:rPr>
      </w:pPr>
      <w:r>
        <w:t xml:space="preserve">Figure </w:t>
      </w:r>
      <w:fldSimple w:instr=" SEQ Figure \* ARABIC ">
        <w:r>
          <w:rPr>
            <w:noProof/>
          </w:rPr>
          <w:t>3</w:t>
        </w:r>
      </w:fldSimple>
      <w:r>
        <w:t xml:space="preserve">: 4x2 – 1 layer per UE </w:t>
      </w:r>
    </w:p>
    <w:tbl>
      <w:tblPr>
        <w:tblStyle w:val="TableGrid"/>
        <w:tblW w:w="0" w:type="auto"/>
        <w:tblLayout w:type="fixed"/>
        <w:tblLook w:val="04A0" w:firstRow="1" w:lastRow="0" w:firstColumn="1" w:lastColumn="0" w:noHBand="0" w:noVBand="1"/>
      </w:tblPr>
      <w:tblGrid>
        <w:gridCol w:w="4675"/>
        <w:gridCol w:w="4675"/>
      </w:tblGrid>
      <w:tr w:rsidR="00CB0AB2" w14:paraId="73D25755" w14:textId="77777777" w:rsidTr="008772DA">
        <w:tc>
          <w:tcPr>
            <w:tcW w:w="4675" w:type="dxa"/>
          </w:tcPr>
          <w:p w14:paraId="10EB45BA" w14:textId="77777777" w:rsidR="00CB0AB2" w:rsidRDefault="00CB0AB2" w:rsidP="008772DA">
            <w:pPr>
              <w:spacing w:after="120"/>
              <w:rPr>
                <w:rFonts w:eastAsia="SimSun"/>
                <w:sz w:val="20"/>
                <w:szCs w:val="20"/>
                <w:lang w:val="en-GB" w:eastAsia="en-GB"/>
              </w:rPr>
            </w:pPr>
            <w:r w:rsidRPr="004D3289">
              <w:rPr>
                <w:rFonts w:eastAsia="SimSun"/>
                <w:noProof/>
                <w:sz w:val="20"/>
                <w:szCs w:val="20"/>
                <w:lang w:val="en-GB" w:eastAsia="en-GB"/>
              </w:rPr>
              <w:drawing>
                <wp:inline distT="0" distB="0" distL="0" distR="0" wp14:anchorId="5BB9ECF3" wp14:editId="06C4072A">
                  <wp:extent cx="2831465" cy="21234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31465" cy="2123440"/>
                          </a:xfrm>
                          <a:prstGeom prst="rect">
                            <a:avLst/>
                          </a:prstGeom>
                        </pic:spPr>
                      </pic:pic>
                    </a:graphicData>
                  </a:graphic>
                </wp:inline>
              </w:drawing>
            </w:r>
          </w:p>
        </w:tc>
        <w:tc>
          <w:tcPr>
            <w:tcW w:w="4675" w:type="dxa"/>
          </w:tcPr>
          <w:p w14:paraId="2CDEA0FA" w14:textId="77777777" w:rsidR="00CB0AB2" w:rsidRDefault="00CB0AB2" w:rsidP="008772DA">
            <w:pPr>
              <w:spacing w:after="120"/>
              <w:rPr>
                <w:rFonts w:eastAsia="SimSun"/>
                <w:sz w:val="20"/>
                <w:szCs w:val="20"/>
                <w:lang w:val="en-GB" w:eastAsia="en-GB"/>
              </w:rPr>
            </w:pPr>
            <w:r w:rsidRPr="004D3289">
              <w:rPr>
                <w:rFonts w:eastAsia="SimSun"/>
                <w:noProof/>
                <w:sz w:val="20"/>
                <w:szCs w:val="20"/>
                <w:lang w:val="en-GB" w:eastAsia="en-GB"/>
              </w:rPr>
              <w:drawing>
                <wp:inline distT="0" distB="0" distL="0" distR="0" wp14:anchorId="2953846A" wp14:editId="040BAC28">
                  <wp:extent cx="2831465" cy="21234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31465" cy="2123440"/>
                          </a:xfrm>
                          <a:prstGeom prst="rect">
                            <a:avLst/>
                          </a:prstGeom>
                        </pic:spPr>
                      </pic:pic>
                    </a:graphicData>
                  </a:graphic>
                </wp:inline>
              </w:drawing>
            </w:r>
          </w:p>
        </w:tc>
      </w:tr>
      <w:tr w:rsidR="00CB0AB2" w14:paraId="6DD6925D" w14:textId="77777777" w:rsidTr="008772DA">
        <w:tc>
          <w:tcPr>
            <w:tcW w:w="4675" w:type="dxa"/>
          </w:tcPr>
          <w:p w14:paraId="676D40C7" w14:textId="77777777" w:rsidR="00CB0AB2" w:rsidRDefault="00CB0AB2" w:rsidP="008772DA">
            <w:pPr>
              <w:spacing w:after="120"/>
              <w:rPr>
                <w:rFonts w:eastAsia="SimSun"/>
                <w:sz w:val="20"/>
                <w:szCs w:val="20"/>
                <w:lang w:val="en-GB" w:eastAsia="en-GB"/>
              </w:rPr>
            </w:pPr>
            <w:r w:rsidRPr="004D3289">
              <w:rPr>
                <w:rFonts w:eastAsia="SimSun"/>
                <w:noProof/>
                <w:sz w:val="20"/>
                <w:szCs w:val="20"/>
                <w:lang w:val="en-GB" w:eastAsia="en-GB"/>
              </w:rPr>
              <w:lastRenderedPageBreak/>
              <w:drawing>
                <wp:inline distT="0" distB="0" distL="0" distR="0" wp14:anchorId="4ED81F3F" wp14:editId="54338DE0">
                  <wp:extent cx="2831465" cy="212344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31465" cy="2123440"/>
                          </a:xfrm>
                          <a:prstGeom prst="rect">
                            <a:avLst/>
                          </a:prstGeom>
                        </pic:spPr>
                      </pic:pic>
                    </a:graphicData>
                  </a:graphic>
                </wp:inline>
              </w:drawing>
            </w:r>
          </w:p>
        </w:tc>
        <w:tc>
          <w:tcPr>
            <w:tcW w:w="4675" w:type="dxa"/>
          </w:tcPr>
          <w:p w14:paraId="655AF785" w14:textId="77777777" w:rsidR="00CB0AB2" w:rsidRDefault="00CB0AB2" w:rsidP="008772DA">
            <w:pPr>
              <w:spacing w:after="120"/>
              <w:rPr>
                <w:rFonts w:eastAsia="SimSun"/>
                <w:sz w:val="20"/>
                <w:szCs w:val="20"/>
                <w:lang w:val="en-GB" w:eastAsia="en-GB"/>
              </w:rPr>
            </w:pPr>
            <w:r w:rsidRPr="004D3289">
              <w:rPr>
                <w:rFonts w:eastAsia="SimSun"/>
                <w:noProof/>
                <w:sz w:val="20"/>
                <w:szCs w:val="20"/>
                <w:lang w:val="en-GB" w:eastAsia="en-GB"/>
              </w:rPr>
              <w:drawing>
                <wp:inline distT="0" distB="0" distL="0" distR="0" wp14:anchorId="58D6A9FB" wp14:editId="3E43F9B2">
                  <wp:extent cx="2831465" cy="21234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31465" cy="2123440"/>
                          </a:xfrm>
                          <a:prstGeom prst="rect">
                            <a:avLst/>
                          </a:prstGeom>
                        </pic:spPr>
                      </pic:pic>
                    </a:graphicData>
                  </a:graphic>
                </wp:inline>
              </w:drawing>
            </w:r>
          </w:p>
        </w:tc>
      </w:tr>
    </w:tbl>
    <w:p w14:paraId="4669FFB9" w14:textId="796850C3" w:rsidR="00CB0AB2" w:rsidRDefault="00CB0AB2" w:rsidP="00CB0AB2">
      <w:pPr>
        <w:pStyle w:val="Caption"/>
        <w:jc w:val="center"/>
        <w:rPr>
          <w:sz w:val="20"/>
          <w:szCs w:val="20"/>
        </w:rPr>
      </w:pPr>
      <w:r>
        <w:t xml:space="preserve">Figure </w:t>
      </w:r>
      <w:fldSimple w:instr=" SEQ Figure \* ARABIC ">
        <w:r>
          <w:rPr>
            <w:noProof/>
          </w:rPr>
          <w:t>4</w:t>
        </w:r>
      </w:fldSimple>
      <w:r>
        <w:t xml:space="preserve">: 4x4 – 1 layer per UE </w:t>
      </w:r>
    </w:p>
    <w:p w14:paraId="3CBEC199" w14:textId="02284B61" w:rsidR="00CB0AB2" w:rsidRDefault="00CB0AB2" w:rsidP="00CB0AB2">
      <w:pPr>
        <w:spacing w:after="120"/>
        <w:rPr>
          <w:sz w:val="20"/>
          <w:szCs w:val="20"/>
        </w:rPr>
      </w:pPr>
      <w:r>
        <w:rPr>
          <w:sz w:val="20"/>
          <w:szCs w:val="20"/>
        </w:rPr>
        <w:t>For 1 layer per UE for 4x2, we observe degradation with MU-MIMO for 16QAM in TDLC300.</w:t>
      </w:r>
    </w:p>
    <w:p w14:paraId="7D15CC5E" w14:textId="07F88378" w:rsidR="00CB0AB2" w:rsidRPr="008D6440" w:rsidRDefault="00CB0AB2" w:rsidP="00CB0AB2">
      <w:pPr>
        <w:spacing w:after="120"/>
        <w:rPr>
          <w:i/>
          <w:iCs/>
          <w:sz w:val="20"/>
          <w:szCs w:val="20"/>
        </w:rPr>
      </w:pPr>
      <w:r>
        <w:rPr>
          <w:b/>
          <w:bCs/>
          <w:i/>
          <w:iCs/>
          <w:sz w:val="20"/>
          <w:szCs w:val="20"/>
        </w:rPr>
        <w:t xml:space="preserve">Observation #5: </w:t>
      </w:r>
      <w:r>
        <w:rPr>
          <w:i/>
          <w:iCs/>
          <w:sz w:val="20"/>
          <w:szCs w:val="20"/>
        </w:rPr>
        <w:t>F</w:t>
      </w:r>
      <w:r w:rsidRPr="008D6440">
        <w:rPr>
          <w:i/>
          <w:iCs/>
          <w:sz w:val="20"/>
          <w:szCs w:val="20"/>
        </w:rPr>
        <w:t>or 2x2</w:t>
      </w:r>
      <w:r>
        <w:rPr>
          <w:i/>
          <w:iCs/>
          <w:sz w:val="20"/>
          <w:szCs w:val="20"/>
        </w:rPr>
        <w:t xml:space="preserve"> with 1 layer per UE</w:t>
      </w:r>
      <w:r w:rsidRPr="008D6440">
        <w:rPr>
          <w:i/>
          <w:iCs/>
          <w:sz w:val="20"/>
          <w:szCs w:val="20"/>
        </w:rPr>
        <w:t xml:space="preserve">, we observe degradation with MU-MIMO for 16QAM </w:t>
      </w:r>
      <w:r w:rsidRPr="00CB0AB2">
        <w:rPr>
          <w:i/>
          <w:iCs/>
          <w:sz w:val="20"/>
          <w:szCs w:val="20"/>
        </w:rPr>
        <w:t xml:space="preserve">case </w:t>
      </w:r>
      <w:r w:rsidRPr="00F00302">
        <w:rPr>
          <w:i/>
          <w:iCs/>
          <w:sz w:val="20"/>
          <w:szCs w:val="20"/>
        </w:rPr>
        <w:t>in TDLC300</w:t>
      </w:r>
      <w:r w:rsidRPr="008D6440">
        <w:rPr>
          <w:i/>
          <w:iCs/>
          <w:sz w:val="20"/>
          <w:szCs w:val="20"/>
        </w:rPr>
        <w:t>.</w:t>
      </w:r>
    </w:p>
    <w:p w14:paraId="2631783E" w14:textId="77777777" w:rsidR="00CB4FF6" w:rsidRDefault="00CB4FF6" w:rsidP="00CB0AB2">
      <w:pPr>
        <w:spacing w:after="120"/>
        <w:rPr>
          <w:b/>
          <w:bCs/>
          <w:sz w:val="20"/>
          <w:szCs w:val="20"/>
          <w:u w:val="single"/>
        </w:rPr>
      </w:pPr>
    </w:p>
    <w:p w14:paraId="0260257A" w14:textId="46D9A23A" w:rsidR="00CB0AB2" w:rsidRPr="00AF70D6" w:rsidRDefault="00CB0AB2" w:rsidP="00CB0AB2">
      <w:pPr>
        <w:spacing w:after="120"/>
        <w:rPr>
          <w:b/>
          <w:bCs/>
          <w:sz w:val="20"/>
          <w:szCs w:val="20"/>
          <w:u w:val="single"/>
        </w:rPr>
      </w:pPr>
      <w:r>
        <w:rPr>
          <w:b/>
          <w:bCs/>
          <w:sz w:val="20"/>
          <w:szCs w:val="20"/>
          <w:u w:val="single"/>
        </w:rPr>
        <w:t>4TX</w:t>
      </w:r>
      <w:r w:rsidRPr="00AF70D6">
        <w:rPr>
          <w:b/>
          <w:bCs/>
          <w:sz w:val="20"/>
          <w:szCs w:val="20"/>
          <w:u w:val="single"/>
        </w:rPr>
        <w:t xml:space="preserve"> with </w:t>
      </w:r>
      <w:r>
        <w:rPr>
          <w:b/>
          <w:bCs/>
          <w:sz w:val="20"/>
          <w:szCs w:val="20"/>
          <w:u w:val="single"/>
        </w:rPr>
        <w:t>2</w:t>
      </w:r>
      <w:r w:rsidRPr="00AF70D6">
        <w:rPr>
          <w:b/>
          <w:bCs/>
          <w:sz w:val="20"/>
          <w:szCs w:val="20"/>
          <w:u w:val="single"/>
        </w:rPr>
        <w:t xml:space="preserve"> layer</w:t>
      </w:r>
      <w:r>
        <w:rPr>
          <w:b/>
          <w:bCs/>
          <w:sz w:val="20"/>
          <w:szCs w:val="20"/>
          <w:u w:val="single"/>
        </w:rPr>
        <w:t>s</w:t>
      </w:r>
      <w:r w:rsidRPr="00AF70D6">
        <w:rPr>
          <w:b/>
          <w:bCs/>
          <w:sz w:val="20"/>
          <w:szCs w:val="20"/>
          <w:u w:val="single"/>
        </w:rPr>
        <w:t xml:space="preserve"> on </w:t>
      </w:r>
      <w:r>
        <w:rPr>
          <w:b/>
          <w:bCs/>
          <w:sz w:val="20"/>
          <w:szCs w:val="20"/>
          <w:u w:val="single"/>
        </w:rPr>
        <w:t>target</w:t>
      </w:r>
      <w:r w:rsidRPr="00AF70D6">
        <w:rPr>
          <w:b/>
          <w:bCs/>
          <w:sz w:val="20"/>
          <w:szCs w:val="20"/>
          <w:u w:val="single"/>
        </w:rPr>
        <w:t xml:space="preserve"> UE</w:t>
      </w:r>
    </w:p>
    <w:p w14:paraId="3D8A6AB3" w14:textId="334C570F" w:rsidR="00CB0AB2" w:rsidRDefault="00CB0AB2" w:rsidP="00CB0AB2">
      <w:pPr>
        <w:spacing w:after="120"/>
        <w:rPr>
          <w:rFonts w:eastAsia="SimSun"/>
          <w:sz w:val="20"/>
          <w:szCs w:val="20"/>
          <w:lang w:val="en-GB" w:eastAsia="en-GB"/>
        </w:rPr>
      </w:pPr>
      <w:r>
        <w:rPr>
          <w:sz w:val="20"/>
          <w:szCs w:val="20"/>
        </w:rPr>
        <w:t>For 4x4 with 2 layers on target UE, we evaluate performance with 16QAM (MCS13) and 64QAM (MCS19) with 1 and 2 layers on co-scheduled UE.</w:t>
      </w:r>
    </w:p>
    <w:p w14:paraId="3CBF0A45" w14:textId="7D363BAA" w:rsidR="00AC6865" w:rsidRDefault="00AC6865" w:rsidP="00AC6865">
      <w:pPr>
        <w:spacing w:after="120"/>
        <w:rPr>
          <w:rFonts w:eastAsia="SimSun"/>
          <w:sz w:val="20"/>
          <w:szCs w:val="20"/>
          <w:lang w:val="en-GB" w:eastAsia="en-GB"/>
        </w:rPr>
      </w:pPr>
    </w:p>
    <w:tbl>
      <w:tblPr>
        <w:tblStyle w:val="TableGrid"/>
        <w:tblW w:w="0" w:type="auto"/>
        <w:tblLayout w:type="fixed"/>
        <w:tblLook w:val="04A0" w:firstRow="1" w:lastRow="0" w:firstColumn="1" w:lastColumn="0" w:noHBand="0" w:noVBand="1"/>
      </w:tblPr>
      <w:tblGrid>
        <w:gridCol w:w="4675"/>
        <w:gridCol w:w="4675"/>
      </w:tblGrid>
      <w:tr w:rsidR="00AC6865" w14:paraId="1DCA0FE9" w14:textId="77777777" w:rsidTr="008772DA">
        <w:tc>
          <w:tcPr>
            <w:tcW w:w="4675" w:type="dxa"/>
          </w:tcPr>
          <w:p w14:paraId="07F9DBE7" w14:textId="53F66C80" w:rsidR="00AC6865" w:rsidRDefault="00D20B9C" w:rsidP="008772DA">
            <w:pPr>
              <w:spacing w:after="120"/>
              <w:rPr>
                <w:rFonts w:eastAsia="SimSun"/>
                <w:sz w:val="20"/>
                <w:szCs w:val="20"/>
                <w:lang w:val="en-GB" w:eastAsia="en-GB"/>
              </w:rPr>
            </w:pPr>
            <w:r w:rsidRPr="00D20B9C">
              <w:rPr>
                <w:rFonts w:eastAsia="SimSun"/>
                <w:noProof/>
                <w:sz w:val="20"/>
                <w:szCs w:val="20"/>
                <w:lang w:val="en-GB" w:eastAsia="en-GB"/>
              </w:rPr>
              <w:drawing>
                <wp:inline distT="0" distB="0" distL="0" distR="0" wp14:anchorId="56FCB206" wp14:editId="374679D4">
                  <wp:extent cx="2831465" cy="212344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31465" cy="2123440"/>
                          </a:xfrm>
                          <a:prstGeom prst="rect">
                            <a:avLst/>
                          </a:prstGeom>
                        </pic:spPr>
                      </pic:pic>
                    </a:graphicData>
                  </a:graphic>
                </wp:inline>
              </w:drawing>
            </w:r>
          </w:p>
        </w:tc>
        <w:tc>
          <w:tcPr>
            <w:tcW w:w="4675" w:type="dxa"/>
          </w:tcPr>
          <w:p w14:paraId="1775D070" w14:textId="6071A571" w:rsidR="00AC6865" w:rsidRDefault="00D20B9C" w:rsidP="008772DA">
            <w:pPr>
              <w:spacing w:after="120"/>
              <w:rPr>
                <w:rFonts w:eastAsia="SimSun"/>
                <w:sz w:val="20"/>
                <w:szCs w:val="20"/>
                <w:lang w:val="en-GB" w:eastAsia="en-GB"/>
              </w:rPr>
            </w:pPr>
            <w:r w:rsidRPr="00D20B9C">
              <w:rPr>
                <w:rFonts w:eastAsia="SimSun"/>
                <w:noProof/>
                <w:sz w:val="20"/>
                <w:szCs w:val="20"/>
                <w:lang w:val="en-GB" w:eastAsia="en-GB"/>
              </w:rPr>
              <w:drawing>
                <wp:inline distT="0" distB="0" distL="0" distR="0" wp14:anchorId="34CEAF7C" wp14:editId="782F0122">
                  <wp:extent cx="2831465" cy="212344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31465" cy="2123440"/>
                          </a:xfrm>
                          <a:prstGeom prst="rect">
                            <a:avLst/>
                          </a:prstGeom>
                        </pic:spPr>
                      </pic:pic>
                    </a:graphicData>
                  </a:graphic>
                </wp:inline>
              </w:drawing>
            </w:r>
          </w:p>
        </w:tc>
      </w:tr>
      <w:tr w:rsidR="00AC6865" w14:paraId="6825F2A2" w14:textId="77777777" w:rsidTr="008772DA">
        <w:tc>
          <w:tcPr>
            <w:tcW w:w="4675" w:type="dxa"/>
          </w:tcPr>
          <w:p w14:paraId="6BD13276" w14:textId="79602D99" w:rsidR="00AC6865" w:rsidRDefault="00D20B9C" w:rsidP="008772DA">
            <w:pPr>
              <w:spacing w:after="120"/>
              <w:rPr>
                <w:rFonts w:eastAsia="SimSun"/>
                <w:sz w:val="20"/>
                <w:szCs w:val="20"/>
                <w:lang w:val="en-GB" w:eastAsia="en-GB"/>
              </w:rPr>
            </w:pPr>
            <w:r w:rsidRPr="00D20B9C">
              <w:rPr>
                <w:rFonts w:eastAsia="SimSun"/>
                <w:noProof/>
                <w:sz w:val="20"/>
                <w:szCs w:val="20"/>
                <w:lang w:val="en-GB" w:eastAsia="en-GB"/>
              </w:rPr>
              <w:lastRenderedPageBreak/>
              <w:drawing>
                <wp:inline distT="0" distB="0" distL="0" distR="0" wp14:anchorId="4E209BF0" wp14:editId="540B1696">
                  <wp:extent cx="2831465" cy="212344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31465" cy="2123440"/>
                          </a:xfrm>
                          <a:prstGeom prst="rect">
                            <a:avLst/>
                          </a:prstGeom>
                        </pic:spPr>
                      </pic:pic>
                    </a:graphicData>
                  </a:graphic>
                </wp:inline>
              </w:drawing>
            </w:r>
          </w:p>
        </w:tc>
        <w:tc>
          <w:tcPr>
            <w:tcW w:w="4675" w:type="dxa"/>
          </w:tcPr>
          <w:p w14:paraId="5389CA62" w14:textId="2DA93461" w:rsidR="00AC6865" w:rsidRDefault="00D20B9C" w:rsidP="008772DA">
            <w:pPr>
              <w:spacing w:after="120"/>
              <w:rPr>
                <w:rFonts w:eastAsia="SimSun"/>
                <w:sz w:val="20"/>
                <w:szCs w:val="20"/>
                <w:lang w:val="en-GB" w:eastAsia="en-GB"/>
              </w:rPr>
            </w:pPr>
            <w:r w:rsidRPr="00D20B9C">
              <w:rPr>
                <w:rFonts w:eastAsia="SimSun"/>
                <w:noProof/>
                <w:sz w:val="20"/>
                <w:szCs w:val="20"/>
                <w:lang w:val="en-GB" w:eastAsia="en-GB"/>
              </w:rPr>
              <w:drawing>
                <wp:inline distT="0" distB="0" distL="0" distR="0" wp14:anchorId="02E11FA6" wp14:editId="1187C8EC">
                  <wp:extent cx="2831465" cy="212344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31465" cy="2123440"/>
                          </a:xfrm>
                          <a:prstGeom prst="rect">
                            <a:avLst/>
                          </a:prstGeom>
                        </pic:spPr>
                      </pic:pic>
                    </a:graphicData>
                  </a:graphic>
                </wp:inline>
              </w:drawing>
            </w:r>
          </w:p>
        </w:tc>
      </w:tr>
    </w:tbl>
    <w:p w14:paraId="6EFFB9ED" w14:textId="32F6D708" w:rsidR="00CB0AB2" w:rsidRDefault="00CB0AB2" w:rsidP="00CB0AB2">
      <w:pPr>
        <w:pStyle w:val="Caption"/>
        <w:jc w:val="center"/>
        <w:rPr>
          <w:sz w:val="20"/>
          <w:szCs w:val="20"/>
        </w:rPr>
      </w:pPr>
      <w:r>
        <w:t xml:space="preserve">Figure </w:t>
      </w:r>
      <w:fldSimple w:instr=" SEQ Figure \* ARABIC ">
        <w:r>
          <w:rPr>
            <w:noProof/>
          </w:rPr>
          <w:t>5</w:t>
        </w:r>
      </w:fldSimple>
      <w:r>
        <w:t>: 4x4 – 2 layers on target UE</w:t>
      </w:r>
    </w:p>
    <w:p w14:paraId="18D09A24" w14:textId="55F24CF5" w:rsidR="00AC6865" w:rsidRDefault="00AC6865" w:rsidP="005B410D">
      <w:pPr>
        <w:spacing w:after="120"/>
        <w:rPr>
          <w:rFonts w:eastAsia="SimSun"/>
          <w:sz w:val="20"/>
          <w:szCs w:val="20"/>
          <w:lang w:val="en-GB" w:eastAsia="en-GB"/>
        </w:rPr>
      </w:pPr>
    </w:p>
    <w:p w14:paraId="4B7F37DC" w14:textId="75430FBC" w:rsidR="00AC6865" w:rsidRDefault="00D20B9C" w:rsidP="005B410D">
      <w:pPr>
        <w:spacing w:after="120"/>
        <w:rPr>
          <w:rFonts w:eastAsia="SimSun"/>
          <w:sz w:val="20"/>
          <w:szCs w:val="20"/>
          <w:lang w:val="en-GB" w:eastAsia="en-GB"/>
        </w:rPr>
      </w:pPr>
      <w:r>
        <w:rPr>
          <w:rFonts w:eastAsia="SimSun"/>
          <w:sz w:val="20"/>
          <w:szCs w:val="20"/>
          <w:lang w:val="en-GB" w:eastAsia="en-GB"/>
        </w:rPr>
        <w:t xml:space="preserve">For 16QAM, 2 layers on target UE, with 1 layer on co-scheduled UE performance deltas are </w:t>
      </w:r>
      <w:r w:rsidR="00610718">
        <w:rPr>
          <w:rFonts w:eastAsia="SimSun"/>
          <w:sz w:val="20"/>
          <w:szCs w:val="20"/>
          <w:lang w:val="en-GB" w:eastAsia="en-GB"/>
        </w:rPr>
        <w:t>like</w:t>
      </w:r>
      <w:r>
        <w:rPr>
          <w:rFonts w:eastAsia="SimSun"/>
          <w:sz w:val="20"/>
          <w:szCs w:val="20"/>
          <w:lang w:val="en-GB" w:eastAsia="en-GB"/>
        </w:rPr>
        <w:t xml:space="preserve"> that </w:t>
      </w:r>
      <w:r w:rsidR="00610718">
        <w:rPr>
          <w:rFonts w:eastAsia="SimSun"/>
          <w:sz w:val="20"/>
          <w:szCs w:val="20"/>
          <w:lang w:val="en-GB" w:eastAsia="en-GB"/>
        </w:rPr>
        <w:t xml:space="preserve">4x4 with 1 layer per UE. </w:t>
      </w:r>
      <w:r>
        <w:rPr>
          <w:rFonts w:eastAsia="SimSun"/>
          <w:sz w:val="20"/>
          <w:szCs w:val="20"/>
          <w:lang w:val="en-GB" w:eastAsia="en-GB"/>
        </w:rPr>
        <w:t xml:space="preserve"> </w:t>
      </w:r>
      <w:r w:rsidR="00610718">
        <w:rPr>
          <w:rFonts w:eastAsia="SimSun"/>
          <w:sz w:val="20"/>
          <w:szCs w:val="20"/>
          <w:lang w:val="en-GB" w:eastAsia="en-GB"/>
        </w:rPr>
        <w:t xml:space="preserve">With 2 layers on co-scheduled UE, in </w:t>
      </w:r>
      <w:r>
        <w:rPr>
          <w:rFonts w:eastAsia="SimSun"/>
          <w:sz w:val="20"/>
          <w:szCs w:val="20"/>
          <w:lang w:val="en-GB" w:eastAsia="en-GB"/>
        </w:rPr>
        <w:t>TDLC</w:t>
      </w:r>
      <w:r w:rsidR="00610718">
        <w:rPr>
          <w:rFonts w:eastAsia="SimSun"/>
          <w:sz w:val="20"/>
          <w:szCs w:val="20"/>
          <w:lang w:val="en-GB" w:eastAsia="en-GB"/>
        </w:rPr>
        <w:t>300 performance is degraded and doesn’t reach maximum TP at reasonable SNR.</w:t>
      </w:r>
    </w:p>
    <w:p w14:paraId="63FEB4FF" w14:textId="3FB4D978" w:rsidR="00610718" w:rsidRPr="00F00302" w:rsidRDefault="00610718" w:rsidP="005B410D">
      <w:pPr>
        <w:spacing w:after="120"/>
        <w:rPr>
          <w:rFonts w:eastAsia="SimSun"/>
          <w:i/>
          <w:iCs/>
          <w:sz w:val="20"/>
          <w:szCs w:val="20"/>
          <w:lang w:val="en-GB" w:eastAsia="en-GB"/>
        </w:rPr>
      </w:pPr>
      <w:r>
        <w:rPr>
          <w:rFonts w:eastAsia="SimSun"/>
          <w:b/>
          <w:bCs/>
          <w:i/>
          <w:iCs/>
          <w:sz w:val="20"/>
          <w:szCs w:val="20"/>
          <w:lang w:val="en-GB" w:eastAsia="en-GB"/>
        </w:rPr>
        <w:t xml:space="preserve">Observation #6: </w:t>
      </w:r>
      <w:r w:rsidRPr="00F00302">
        <w:rPr>
          <w:rFonts w:eastAsia="SimSun"/>
          <w:i/>
          <w:iCs/>
          <w:sz w:val="20"/>
          <w:szCs w:val="20"/>
          <w:lang w:val="en-GB" w:eastAsia="en-GB"/>
        </w:rPr>
        <w:t xml:space="preserve">For 16QAM and 2 layers for each user, in TDLC300 channel, max TP is not achieved at reasonable SNR. </w:t>
      </w:r>
    </w:p>
    <w:p w14:paraId="31FD44E1" w14:textId="5A01F63D" w:rsidR="00610718" w:rsidRDefault="00610718" w:rsidP="005B410D">
      <w:pPr>
        <w:spacing w:after="120"/>
        <w:rPr>
          <w:rFonts w:eastAsia="SimSun"/>
          <w:sz w:val="20"/>
          <w:szCs w:val="20"/>
          <w:lang w:val="en-GB" w:eastAsia="en-GB"/>
        </w:rPr>
      </w:pPr>
      <w:r>
        <w:rPr>
          <w:rFonts w:eastAsia="SimSun"/>
          <w:sz w:val="20"/>
          <w:szCs w:val="20"/>
          <w:lang w:val="en-GB" w:eastAsia="en-GB"/>
        </w:rPr>
        <w:t xml:space="preserve">For 64QAM, 2 layers on target UE, performance in TDLC300 channel is severely degraded. For TDLA30 channel, we observe degradation with 2 layers on target UE. For 2 layers per user in TDLA, maximum TP is not acheivedat reasonable SNR. </w:t>
      </w:r>
    </w:p>
    <w:p w14:paraId="18099DEF" w14:textId="111A76A8" w:rsidR="00610718" w:rsidRDefault="00610718" w:rsidP="005B410D">
      <w:pPr>
        <w:spacing w:after="120"/>
        <w:rPr>
          <w:rFonts w:eastAsia="SimSun"/>
          <w:i/>
          <w:iCs/>
          <w:sz w:val="20"/>
          <w:szCs w:val="20"/>
          <w:lang w:val="en-GB" w:eastAsia="en-GB"/>
        </w:rPr>
      </w:pPr>
      <w:r>
        <w:rPr>
          <w:rFonts w:eastAsia="SimSun"/>
          <w:b/>
          <w:bCs/>
          <w:i/>
          <w:iCs/>
          <w:sz w:val="20"/>
          <w:szCs w:val="20"/>
          <w:lang w:val="en-GB" w:eastAsia="en-GB"/>
        </w:rPr>
        <w:t xml:space="preserve">Observation #7: </w:t>
      </w:r>
      <w:r w:rsidRPr="00F00302">
        <w:rPr>
          <w:rFonts w:eastAsia="SimSun"/>
          <w:i/>
          <w:iCs/>
          <w:sz w:val="20"/>
          <w:szCs w:val="20"/>
          <w:lang w:val="en-GB" w:eastAsia="en-GB"/>
        </w:rPr>
        <w:t xml:space="preserve">For 64QAM in TDLC300 channel, performance is severely degraded. </w:t>
      </w:r>
    </w:p>
    <w:p w14:paraId="3F46BFA2" w14:textId="3A1C0782" w:rsidR="00610718" w:rsidRPr="005961AB" w:rsidRDefault="00610718" w:rsidP="005B410D">
      <w:pPr>
        <w:spacing w:after="120"/>
        <w:rPr>
          <w:rFonts w:eastAsia="SimSun"/>
          <w:sz w:val="20"/>
          <w:szCs w:val="20"/>
          <w:lang w:val="en-GB" w:eastAsia="en-GB"/>
        </w:rPr>
      </w:pPr>
      <w:r>
        <w:rPr>
          <w:rFonts w:eastAsia="SimSun"/>
          <w:sz w:val="20"/>
          <w:szCs w:val="20"/>
          <w:lang w:val="en-GB" w:eastAsia="en-GB"/>
        </w:rPr>
        <w:t xml:space="preserve">Based on the performance evaluation and observations above, </w:t>
      </w:r>
      <w:r w:rsidR="00AD4622">
        <w:rPr>
          <w:rFonts w:eastAsia="SimSun"/>
          <w:sz w:val="20"/>
          <w:szCs w:val="20"/>
          <w:lang w:val="en-GB" w:eastAsia="en-GB"/>
        </w:rPr>
        <w:t xml:space="preserve">we propose not to consider the following </w:t>
      </w:r>
      <w:r w:rsidR="005961AB">
        <w:rPr>
          <w:rFonts w:eastAsia="SimSun"/>
          <w:sz w:val="20"/>
          <w:szCs w:val="20"/>
          <w:lang w:val="en-GB" w:eastAsia="en-GB"/>
        </w:rPr>
        <w:t>configurations</w:t>
      </w:r>
      <w:r w:rsidR="00AD4622">
        <w:rPr>
          <w:rFonts w:eastAsia="SimSun"/>
          <w:sz w:val="20"/>
          <w:szCs w:val="20"/>
          <w:lang w:val="en-GB" w:eastAsia="en-GB"/>
        </w:rPr>
        <w:t xml:space="preserve"> for further ev</w:t>
      </w:r>
      <w:r w:rsidR="00AD4622" w:rsidRPr="005961AB">
        <w:rPr>
          <w:rFonts w:eastAsia="SimSun"/>
          <w:sz w:val="20"/>
          <w:szCs w:val="20"/>
          <w:lang w:val="en-GB" w:eastAsia="en-GB"/>
        </w:rPr>
        <w:t>aluation or requirements definition</w:t>
      </w:r>
      <w:r w:rsidR="005961AB" w:rsidRPr="005961AB">
        <w:rPr>
          <w:rFonts w:eastAsia="SimSun"/>
          <w:sz w:val="20"/>
          <w:szCs w:val="20"/>
          <w:lang w:val="en-GB" w:eastAsia="en-GB"/>
        </w:rPr>
        <w:t xml:space="preserve"> for MU-MIMO</w:t>
      </w:r>
      <w:r w:rsidR="00AD4622" w:rsidRPr="005961AB">
        <w:rPr>
          <w:rFonts w:eastAsia="SimSun"/>
          <w:sz w:val="20"/>
          <w:szCs w:val="20"/>
          <w:lang w:val="en-GB" w:eastAsia="en-GB"/>
        </w:rPr>
        <w:t>:</w:t>
      </w:r>
    </w:p>
    <w:p w14:paraId="6971ADDB" w14:textId="16E246E3" w:rsidR="00AD4622" w:rsidRPr="00F00302" w:rsidRDefault="005961AB" w:rsidP="005961AB">
      <w:pPr>
        <w:pStyle w:val="ListParagraph"/>
        <w:numPr>
          <w:ilvl w:val="0"/>
          <w:numId w:val="9"/>
        </w:numPr>
        <w:spacing w:after="120"/>
        <w:ind w:firstLineChars="0"/>
        <w:rPr>
          <w:rFonts w:ascii="Times New Roman" w:hAnsi="Times New Roman" w:cs="Times New Roman"/>
          <w:sz w:val="20"/>
          <w:szCs w:val="20"/>
          <w:lang w:val="en-GB" w:eastAsia="en-GB"/>
        </w:rPr>
      </w:pPr>
      <w:r w:rsidRPr="00F00302">
        <w:rPr>
          <w:rFonts w:ascii="Times New Roman" w:hAnsi="Times New Roman" w:cs="Times New Roman"/>
          <w:sz w:val="20"/>
          <w:szCs w:val="20"/>
          <w:lang w:val="en-GB" w:eastAsia="en-GB"/>
        </w:rPr>
        <w:t>TDLC300-100 channel model</w:t>
      </w:r>
    </w:p>
    <w:p w14:paraId="01C61EFA" w14:textId="415AA60F" w:rsidR="005961AB" w:rsidRPr="00F00302" w:rsidRDefault="005961AB" w:rsidP="005961AB">
      <w:pPr>
        <w:pStyle w:val="ListParagraph"/>
        <w:numPr>
          <w:ilvl w:val="0"/>
          <w:numId w:val="9"/>
        </w:numPr>
        <w:spacing w:after="120"/>
        <w:ind w:firstLineChars="0"/>
        <w:rPr>
          <w:rFonts w:ascii="Times New Roman" w:hAnsi="Times New Roman" w:cs="Times New Roman"/>
          <w:sz w:val="20"/>
          <w:szCs w:val="20"/>
          <w:lang w:val="en-GB" w:eastAsia="en-GB"/>
        </w:rPr>
      </w:pPr>
      <w:r w:rsidRPr="00F00302">
        <w:rPr>
          <w:rFonts w:ascii="Times New Roman" w:hAnsi="Times New Roman" w:cs="Times New Roman"/>
          <w:sz w:val="20"/>
          <w:szCs w:val="20"/>
          <w:lang w:val="en-GB" w:eastAsia="en-GB"/>
        </w:rPr>
        <w:t>2TX with 16QAM (MCS13)</w:t>
      </w:r>
    </w:p>
    <w:p w14:paraId="4DA16B42" w14:textId="52DEAEF3" w:rsidR="005961AB" w:rsidRDefault="005961AB" w:rsidP="005961AB">
      <w:pPr>
        <w:pStyle w:val="ListParagraph"/>
        <w:numPr>
          <w:ilvl w:val="0"/>
          <w:numId w:val="9"/>
        </w:numPr>
        <w:spacing w:after="120"/>
        <w:ind w:firstLineChars="0"/>
        <w:rPr>
          <w:rFonts w:ascii="Times New Roman" w:hAnsi="Times New Roman" w:cs="Times New Roman"/>
          <w:sz w:val="20"/>
          <w:szCs w:val="20"/>
          <w:lang w:val="en-GB" w:eastAsia="en-GB"/>
        </w:rPr>
      </w:pPr>
      <w:r w:rsidRPr="00F00302">
        <w:rPr>
          <w:rFonts w:ascii="Times New Roman" w:hAnsi="Times New Roman" w:cs="Times New Roman"/>
          <w:sz w:val="20"/>
          <w:szCs w:val="20"/>
          <w:lang w:val="en-GB" w:eastAsia="en-GB"/>
        </w:rPr>
        <w:t>64QAM with 2 layers per user</w:t>
      </w:r>
    </w:p>
    <w:p w14:paraId="43EA849B" w14:textId="77777777" w:rsidR="00CB4FF6" w:rsidRPr="00F00302" w:rsidRDefault="00CB4FF6" w:rsidP="00CB4FF6">
      <w:pPr>
        <w:pStyle w:val="ListParagraph"/>
        <w:spacing w:after="120"/>
        <w:ind w:left="720" w:firstLineChars="0" w:firstLine="0"/>
        <w:rPr>
          <w:rFonts w:ascii="Times New Roman" w:hAnsi="Times New Roman" w:cs="Times New Roman"/>
          <w:sz w:val="20"/>
          <w:szCs w:val="20"/>
          <w:lang w:val="en-GB" w:eastAsia="en-GB"/>
        </w:rPr>
      </w:pPr>
    </w:p>
    <w:p w14:paraId="226A8AE8" w14:textId="725B0FF1" w:rsidR="005961AB" w:rsidRDefault="005961AB" w:rsidP="005961AB">
      <w:pPr>
        <w:rPr>
          <w:b/>
          <w:bCs/>
          <w:sz w:val="20"/>
          <w:szCs w:val="20"/>
        </w:rPr>
      </w:pPr>
      <w:r>
        <w:rPr>
          <w:b/>
          <w:bCs/>
          <w:sz w:val="20"/>
          <w:szCs w:val="20"/>
          <w:lang w:val="en-GB" w:eastAsia="en-GB"/>
        </w:rPr>
        <w:t xml:space="preserve">Proposal #7: </w:t>
      </w:r>
      <w:r>
        <w:rPr>
          <w:b/>
          <w:bCs/>
          <w:sz w:val="20"/>
          <w:szCs w:val="20"/>
        </w:rPr>
        <w:t>Do not consider the following configurations for further evaluation or requirements definition for MU-MIMO:</w:t>
      </w:r>
    </w:p>
    <w:p w14:paraId="57341AF8" w14:textId="11886D98" w:rsidR="005961AB" w:rsidRDefault="005961AB" w:rsidP="005961AB">
      <w:pPr>
        <w:pStyle w:val="ListParagraph"/>
        <w:numPr>
          <w:ilvl w:val="0"/>
          <w:numId w:val="10"/>
        </w:numPr>
        <w:ind w:firstLineChars="0"/>
        <w:rPr>
          <w:rFonts w:ascii="Times New Roman" w:hAnsi="Times New Roman" w:cs="Times New Roman"/>
          <w:b/>
          <w:bCs/>
          <w:sz w:val="20"/>
          <w:szCs w:val="20"/>
        </w:rPr>
      </w:pPr>
      <w:r>
        <w:rPr>
          <w:rFonts w:ascii="Times New Roman" w:hAnsi="Times New Roman" w:cs="Times New Roman"/>
          <w:b/>
          <w:bCs/>
          <w:sz w:val="20"/>
          <w:szCs w:val="20"/>
        </w:rPr>
        <w:t>TDLC300-100 channel model</w:t>
      </w:r>
    </w:p>
    <w:p w14:paraId="6C5FB03C" w14:textId="707C3958" w:rsidR="005961AB" w:rsidRPr="00667AA7" w:rsidRDefault="005961AB" w:rsidP="005961AB">
      <w:pPr>
        <w:pStyle w:val="ListParagraph"/>
        <w:numPr>
          <w:ilvl w:val="0"/>
          <w:numId w:val="10"/>
        </w:numPr>
        <w:ind w:firstLineChars="0"/>
        <w:rPr>
          <w:rFonts w:ascii="Times New Roman" w:hAnsi="Times New Roman" w:cs="Times New Roman"/>
          <w:b/>
          <w:bCs/>
          <w:sz w:val="20"/>
          <w:szCs w:val="20"/>
        </w:rPr>
      </w:pPr>
      <w:r w:rsidRPr="00667AA7">
        <w:rPr>
          <w:rFonts w:ascii="Times New Roman" w:hAnsi="Times New Roman" w:cs="Times New Roman"/>
          <w:b/>
          <w:bCs/>
          <w:sz w:val="20"/>
          <w:szCs w:val="20"/>
        </w:rPr>
        <w:t>2</w:t>
      </w:r>
      <w:r>
        <w:rPr>
          <w:rFonts w:ascii="Times New Roman" w:hAnsi="Times New Roman" w:cs="Times New Roman"/>
          <w:b/>
          <w:bCs/>
          <w:sz w:val="20"/>
          <w:szCs w:val="20"/>
        </w:rPr>
        <w:t>TX</w:t>
      </w:r>
      <w:r w:rsidRPr="00667AA7">
        <w:rPr>
          <w:rFonts w:ascii="Times New Roman" w:hAnsi="Times New Roman" w:cs="Times New Roman"/>
          <w:b/>
          <w:bCs/>
          <w:sz w:val="20"/>
          <w:szCs w:val="20"/>
        </w:rPr>
        <w:t xml:space="preserve"> with 16QAM / MCS13</w:t>
      </w:r>
    </w:p>
    <w:p w14:paraId="2DF8D25A" w14:textId="6D7EBDCD" w:rsidR="005961AB" w:rsidRPr="00667AA7" w:rsidRDefault="009B08EA" w:rsidP="005961AB">
      <w:pPr>
        <w:pStyle w:val="ListParagraph"/>
        <w:numPr>
          <w:ilvl w:val="0"/>
          <w:numId w:val="10"/>
        </w:numPr>
        <w:ind w:firstLineChars="0"/>
        <w:rPr>
          <w:rFonts w:ascii="Times New Roman" w:hAnsi="Times New Roman" w:cs="Times New Roman"/>
          <w:b/>
          <w:bCs/>
          <w:sz w:val="20"/>
          <w:szCs w:val="20"/>
        </w:rPr>
      </w:pPr>
      <w:r>
        <w:rPr>
          <w:rFonts w:ascii="Times New Roman" w:hAnsi="Times New Roman" w:cs="Times New Roman"/>
          <w:b/>
          <w:bCs/>
          <w:sz w:val="20"/>
          <w:szCs w:val="20"/>
        </w:rPr>
        <w:t>64QAM</w:t>
      </w:r>
      <w:r w:rsidR="005961AB" w:rsidRPr="00667AA7">
        <w:rPr>
          <w:rFonts w:ascii="Times New Roman" w:hAnsi="Times New Roman" w:cs="Times New Roman"/>
          <w:b/>
          <w:bCs/>
          <w:sz w:val="20"/>
          <w:szCs w:val="20"/>
        </w:rPr>
        <w:t xml:space="preserve"> with 2 layers </w:t>
      </w:r>
      <w:r>
        <w:rPr>
          <w:rFonts w:ascii="Times New Roman" w:hAnsi="Times New Roman" w:cs="Times New Roman"/>
          <w:b/>
          <w:bCs/>
          <w:sz w:val="20"/>
          <w:szCs w:val="20"/>
        </w:rPr>
        <w:t>per user</w:t>
      </w:r>
    </w:p>
    <w:p w14:paraId="394C4464" w14:textId="548488F6" w:rsidR="005961AB" w:rsidRPr="00F00302" w:rsidRDefault="005961AB" w:rsidP="005961AB">
      <w:pPr>
        <w:spacing w:after="120"/>
        <w:rPr>
          <w:b/>
          <w:bCs/>
          <w:sz w:val="20"/>
          <w:szCs w:val="20"/>
          <w:lang w:val="en-GB" w:eastAsia="en-GB"/>
        </w:rPr>
      </w:pPr>
    </w:p>
    <w:p w14:paraId="0B3141EF" w14:textId="0347FD97" w:rsidR="009F52D7" w:rsidRPr="002F79EB" w:rsidRDefault="00C20DC4" w:rsidP="009F52D7">
      <w:pPr>
        <w:pStyle w:val="Heading1"/>
        <w:rPr>
          <w:lang w:val="en-US"/>
        </w:rPr>
      </w:pPr>
      <w:r>
        <w:rPr>
          <w:lang w:val="en-US"/>
        </w:rPr>
        <w:t>4</w:t>
      </w:r>
      <w:r w:rsidR="009F52D7">
        <w:rPr>
          <w:lang w:val="en-US"/>
        </w:rPr>
        <w:t>. Conclusion</w:t>
      </w:r>
    </w:p>
    <w:p w14:paraId="051F61CE" w14:textId="77777777" w:rsidR="009B08EA" w:rsidRPr="005B410D" w:rsidRDefault="009B08EA" w:rsidP="009B08EA">
      <w:pPr>
        <w:spacing w:after="120"/>
        <w:rPr>
          <w:sz w:val="20"/>
          <w:szCs w:val="20"/>
        </w:rPr>
      </w:pPr>
      <w:r w:rsidRPr="00DD5867">
        <w:rPr>
          <w:sz w:val="20"/>
          <w:szCs w:val="20"/>
        </w:rPr>
        <w:t xml:space="preserve">In this contribution we present </w:t>
      </w:r>
      <w:r>
        <w:rPr>
          <w:sz w:val="20"/>
          <w:szCs w:val="20"/>
        </w:rPr>
        <w:t xml:space="preserve">initial simulation results and </w:t>
      </w:r>
      <w:r w:rsidRPr="00DD5867">
        <w:rPr>
          <w:sz w:val="20"/>
          <w:szCs w:val="20"/>
        </w:rPr>
        <w:t xml:space="preserve">our views on </w:t>
      </w:r>
      <w:r>
        <w:rPr>
          <w:sz w:val="20"/>
          <w:szCs w:val="20"/>
        </w:rPr>
        <w:t>open issues related to requirements for MU-MIMO</w:t>
      </w:r>
      <w:r w:rsidRPr="00667AA7">
        <w:rPr>
          <w:sz w:val="20"/>
          <w:szCs w:val="20"/>
        </w:rPr>
        <w:t>.  Our observations and proposals are captured below:</w:t>
      </w:r>
    </w:p>
    <w:p w14:paraId="58D9350B" w14:textId="77777777" w:rsidR="009B08EA" w:rsidRPr="00177B6F" w:rsidRDefault="009B08EA" w:rsidP="009B08EA">
      <w:pPr>
        <w:spacing w:after="120"/>
        <w:rPr>
          <w:i/>
          <w:iCs/>
          <w:sz w:val="20"/>
          <w:szCs w:val="20"/>
          <w:lang w:val="en-GB" w:eastAsia="en-GB"/>
        </w:rPr>
      </w:pPr>
      <w:r>
        <w:rPr>
          <w:b/>
          <w:bCs/>
          <w:i/>
          <w:iCs/>
          <w:sz w:val="20"/>
          <w:szCs w:val="20"/>
          <w:lang w:val="en-GB" w:eastAsia="en-GB"/>
        </w:rPr>
        <w:t xml:space="preserve">Observation #1: </w:t>
      </w:r>
      <w:r>
        <w:rPr>
          <w:i/>
          <w:iCs/>
          <w:sz w:val="20"/>
          <w:szCs w:val="20"/>
          <w:lang w:val="en-GB" w:eastAsia="en-GB"/>
        </w:rPr>
        <w:t xml:space="preserve">With 8/16TX, follow PMI will need to be used. </w:t>
      </w:r>
    </w:p>
    <w:p w14:paraId="1FD4D824" w14:textId="77777777" w:rsidR="009B08EA" w:rsidRDefault="009B08EA" w:rsidP="009B08EA">
      <w:pPr>
        <w:spacing w:after="120"/>
        <w:rPr>
          <w:b/>
          <w:bCs/>
          <w:sz w:val="20"/>
          <w:szCs w:val="20"/>
          <w:lang w:val="en-GB" w:eastAsia="en-GB"/>
        </w:rPr>
      </w:pPr>
      <w:r>
        <w:rPr>
          <w:b/>
          <w:bCs/>
          <w:sz w:val="20"/>
          <w:szCs w:val="20"/>
          <w:lang w:val="en-GB" w:eastAsia="en-GB"/>
        </w:rPr>
        <w:t>Proposal #1: Do not combine PDSCH demodulation and PMI reporting requirements.</w:t>
      </w:r>
    </w:p>
    <w:p w14:paraId="43749B32" w14:textId="77777777" w:rsidR="009B08EA" w:rsidRDefault="009B08EA" w:rsidP="009B08EA">
      <w:pPr>
        <w:spacing w:after="120"/>
        <w:rPr>
          <w:i/>
          <w:iCs/>
          <w:sz w:val="20"/>
          <w:szCs w:val="20"/>
          <w:lang w:val="en-GB" w:eastAsia="en-GB"/>
        </w:rPr>
      </w:pPr>
      <w:r>
        <w:rPr>
          <w:b/>
          <w:bCs/>
          <w:i/>
          <w:iCs/>
          <w:sz w:val="20"/>
          <w:szCs w:val="20"/>
          <w:lang w:val="en-GB" w:eastAsia="en-GB"/>
        </w:rPr>
        <w:t xml:space="preserve">Observation #2: </w:t>
      </w:r>
      <w:r>
        <w:rPr>
          <w:i/>
          <w:iCs/>
          <w:sz w:val="20"/>
          <w:szCs w:val="20"/>
          <w:lang w:val="en-GB" w:eastAsia="en-GB"/>
        </w:rPr>
        <w:t>Zero forcing would need to be used to ensure orthogonality, which is infeasible based on TE vendor’s feedback.</w:t>
      </w:r>
    </w:p>
    <w:p w14:paraId="6B7296E4" w14:textId="77777777" w:rsidR="009B08EA" w:rsidRPr="00177B6F" w:rsidRDefault="009B08EA" w:rsidP="009B08EA">
      <w:pPr>
        <w:spacing w:after="120"/>
        <w:rPr>
          <w:i/>
          <w:iCs/>
          <w:sz w:val="20"/>
          <w:szCs w:val="20"/>
          <w:lang w:val="en-GB" w:eastAsia="en-GB"/>
        </w:rPr>
      </w:pPr>
      <w:r>
        <w:rPr>
          <w:b/>
          <w:bCs/>
          <w:i/>
          <w:iCs/>
          <w:sz w:val="20"/>
          <w:szCs w:val="20"/>
          <w:lang w:val="en-GB" w:eastAsia="en-GB"/>
        </w:rPr>
        <w:lastRenderedPageBreak/>
        <w:t xml:space="preserve">Observation #3: </w:t>
      </w:r>
      <w:r>
        <w:rPr>
          <w:i/>
          <w:iCs/>
          <w:sz w:val="20"/>
          <w:szCs w:val="20"/>
          <w:lang w:val="en-GB" w:eastAsia="en-GB"/>
        </w:rPr>
        <w:t xml:space="preserve">Selecting precoder(s) for co-scheduled UE(s) to ensure orthogonality based on PMI feedback for target UE is not trivial for 8/16TX codebook. </w:t>
      </w:r>
    </w:p>
    <w:p w14:paraId="26139ED8" w14:textId="77777777" w:rsidR="009B08EA" w:rsidRPr="00177B6F" w:rsidRDefault="009B08EA" w:rsidP="009B08EA">
      <w:pPr>
        <w:spacing w:after="120"/>
        <w:rPr>
          <w:b/>
          <w:bCs/>
          <w:sz w:val="20"/>
          <w:szCs w:val="20"/>
          <w:lang w:val="en-GB" w:eastAsia="en-GB"/>
        </w:rPr>
      </w:pPr>
      <w:r>
        <w:rPr>
          <w:b/>
          <w:bCs/>
          <w:sz w:val="20"/>
          <w:szCs w:val="20"/>
          <w:lang w:val="en-GB" w:eastAsia="en-GB"/>
        </w:rPr>
        <w:t xml:space="preserve">Proposal #2: Do not introduce requirements with 8TX or 16TX for PDSCH demod for MU-MIMO. </w:t>
      </w:r>
    </w:p>
    <w:p w14:paraId="59C17B3D" w14:textId="77777777" w:rsidR="009B08EA" w:rsidRDefault="009B08EA" w:rsidP="009B08EA">
      <w:pPr>
        <w:spacing w:after="120"/>
        <w:rPr>
          <w:b/>
          <w:bCs/>
          <w:sz w:val="20"/>
          <w:szCs w:val="20"/>
          <w:lang w:val="en-GB" w:eastAsia="en-GB"/>
        </w:rPr>
      </w:pPr>
      <w:r>
        <w:rPr>
          <w:b/>
          <w:bCs/>
          <w:sz w:val="20"/>
          <w:szCs w:val="20"/>
          <w:lang w:val="en-GB" w:eastAsia="en-GB"/>
        </w:rPr>
        <w:t>Proposal #3: For 2TX and 4TX case select precoders to ensure orthogonality.</w:t>
      </w:r>
    </w:p>
    <w:p w14:paraId="6EA1CAE5" w14:textId="77777777" w:rsidR="009B08EA" w:rsidRDefault="009B08EA" w:rsidP="009B08EA">
      <w:pPr>
        <w:spacing w:after="120"/>
        <w:rPr>
          <w:rFonts w:eastAsia="SimSun"/>
          <w:b/>
          <w:bCs/>
          <w:sz w:val="20"/>
          <w:szCs w:val="20"/>
          <w:lang w:eastAsia="en-GB"/>
        </w:rPr>
      </w:pPr>
      <w:r w:rsidRPr="007B2A3C">
        <w:rPr>
          <w:rFonts w:eastAsia="SimSun"/>
          <w:b/>
          <w:bCs/>
          <w:sz w:val="20"/>
          <w:szCs w:val="20"/>
          <w:lang w:eastAsia="en-GB"/>
        </w:rPr>
        <w:t xml:space="preserve">Proposal #4: </w:t>
      </w:r>
      <w:r>
        <w:rPr>
          <w:rFonts w:eastAsia="SimSun"/>
          <w:b/>
          <w:bCs/>
          <w:sz w:val="20"/>
          <w:szCs w:val="20"/>
          <w:lang w:eastAsia="en-GB"/>
        </w:rPr>
        <w:t>Introduce network assistance for PDSCH demodulation for MU-MIMO.</w:t>
      </w:r>
    </w:p>
    <w:p w14:paraId="69EAC303" w14:textId="77777777" w:rsidR="00343E23" w:rsidRPr="00EA77FF" w:rsidRDefault="00343E23" w:rsidP="00343E23">
      <w:pPr>
        <w:spacing w:after="120"/>
        <w:rPr>
          <w:rFonts w:eastAsia="SimSun"/>
          <w:b/>
          <w:bCs/>
          <w:sz w:val="20"/>
          <w:szCs w:val="20"/>
          <w:lang w:eastAsia="en-GB"/>
        </w:rPr>
      </w:pPr>
      <w:r>
        <w:rPr>
          <w:rFonts w:eastAsia="SimSun"/>
          <w:b/>
          <w:bCs/>
          <w:sz w:val="20"/>
          <w:szCs w:val="20"/>
          <w:lang w:eastAsia="en-GB"/>
        </w:rPr>
        <w:t xml:space="preserve">Proposal #5: RAN4 further discuss details of network assistance for MU-MIMO. </w:t>
      </w:r>
    </w:p>
    <w:p w14:paraId="6A570323" w14:textId="77777777" w:rsidR="009B08EA" w:rsidRPr="00F42EBF" w:rsidRDefault="009B08EA" w:rsidP="009B08EA">
      <w:pPr>
        <w:spacing w:after="120"/>
        <w:rPr>
          <w:lang w:val="en-GB"/>
        </w:rPr>
      </w:pPr>
      <w:r w:rsidRPr="007B2A3C">
        <w:rPr>
          <w:b/>
          <w:bCs/>
          <w:sz w:val="20"/>
          <w:szCs w:val="20"/>
          <w:lang w:val="en-GB" w:eastAsia="en-GB"/>
        </w:rPr>
        <w:t>Proposal #</w:t>
      </w:r>
      <w:r>
        <w:rPr>
          <w:b/>
          <w:bCs/>
          <w:sz w:val="20"/>
          <w:szCs w:val="20"/>
          <w:lang w:val="en-GB" w:eastAsia="en-GB"/>
        </w:rPr>
        <w:t>6</w:t>
      </w:r>
      <w:r w:rsidRPr="007B2A3C">
        <w:rPr>
          <w:b/>
          <w:bCs/>
          <w:sz w:val="20"/>
          <w:szCs w:val="20"/>
          <w:lang w:val="en-GB" w:eastAsia="en-GB"/>
        </w:rPr>
        <w:t>: Evaluate performance with CBW of 10MHz and 40MHz for FDD and TDD</w:t>
      </w:r>
      <w:r>
        <w:rPr>
          <w:b/>
          <w:bCs/>
          <w:sz w:val="20"/>
          <w:szCs w:val="20"/>
          <w:lang w:val="en-GB" w:eastAsia="en-GB"/>
        </w:rPr>
        <w:t>,</w:t>
      </w:r>
      <w:r w:rsidRPr="007B2A3C">
        <w:rPr>
          <w:b/>
          <w:bCs/>
          <w:sz w:val="20"/>
          <w:szCs w:val="20"/>
          <w:lang w:val="en-GB" w:eastAsia="en-GB"/>
        </w:rPr>
        <w:t xml:space="preserve"> respectively. </w:t>
      </w:r>
    </w:p>
    <w:p w14:paraId="0B6E88E4" w14:textId="409C1518" w:rsidR="009B08EA" w:rsidRPr="00F00302" w:rsidRDefault="009B08EA" w:rsidP="005B410D">
      <w:pPr>
        <w:spacing w:after="120"/>
        <w:rPr>
          <w:sz w:val="20"/>
          <w:szCs w:val="20"/>
          <w:u w:val="single"/>
        </w:rPr>
      </w:pPr>
      <w:r w:rsidRPr="00F00302">
        <w:rPr>
          <w:sz w:val="20"/>
          <w:szCs w:val="20"/>
          <w:u w:val="single"/>
        </w:rPr>
        <w:t>Simulation Results:</w:t>
      </w:r>
    </w:p>
    <w:p w14:paraId="30D2B5D3" w14:textId="77777777" w:rsidR="009B08EA" w:rsidRPr="008D6440" w:rsidRDefault="009B08EA" w:rsidP="009B08EA">
      <w:pPr>
        <w:spacing w:after="120"/>
        <w:rPr>
          <w:i/>
          <w:iCs/>
          <w:sz w:val="20"/>
          <w:szCs w:val="20"/>
        </w:rPr>
      </w:pPr>
      <w:r>
        <w:rPr>
          <w:b/>
          <w:bCs/>
          <w:i/>
          <w:iCs/>
          <w:sz w:val="20"/>
          <w:szCs w:val="20"/>
        </w:rPr>
        <w:t xml:space="preserve">Observation #4: </w:t>
      </w:r>
      <w:r>
        <w:rPr>
          <w:i/>
          <w:iCs/>
          <w:sz w:val="20"/>
          <w:szCs w:val="20"/>
        </w:rPr>
        <w:t>F</w:t>
      </w:r>
      <w:r w:rsidRPr="008D6440">
        <w:rPr>
          <w:i/>
          <w:iCs/>
          <w:sz w:val="20"/>
          <w:szCs w:val="20"/>
        </w:rPr>
        <w:t>or 2x2</w:t>
      </w:r>
      <w:r>
        <w:rPr>
          <w:i/>
          <w:iCs/>
          <w:sz w:val="20"/>
          <w:szCs w:val="20"/>
        </w:rPr>
        <w:t xml:space="preserve"> with 1 layer per UE</w:t>
      </w:r>
      <w:r w:rsidRPr="008D6440">
        <w:rPr>
          <w:i/>
          <w:iCs/>
          <w:sz w:val="20"/>
          <w:szCs w:val="20"/>
        </w:rPr>
        <w:t>, we observe degradation with MU-MIMO for 16QAM case.</w:t>
      </w:r>
    </w:p>
    <w:p w14:paraId="571E5FF1" w14:textId="470E9E22" w:rsidR="009F52D7" w:rsidRPr="00F00302" w:rsidRDefault="009B08EA" w:rsidP="005B410D">
      <w:pPr>
        <w:spacing w:after="120"/>
        <w:rPr>
          <w:i/>
          <w:iCs/>
          <w:sz w:val="20"/>
          <w:szCs w:val="20"/>
        </w:rPr>
      </w:pPr>
      <w:r>
        <w:rPr>
          <w:b/>
          <w:bCs/>
          <w:i/>
          <w:iCs/>
          <w:sz w:val="20"/>
          <w:szCs w:val="20"/>
        </w:rPr>
        <w:t xml:space="preserve">Observation #5: </w:t>
      </w:r>
      <w:r>
        <w:rPr>
          <w:i/>
          <w:iCs/>
          <w:sz w:val="20"/>
          <w:szCs w:val="20"/>
        </w:rPr>
        <w:t>F</w:t>
      </w:r>
      <w:r w:rsidRPr="008D6440">
        <w:rPr>
          <w:i/>
          <w:iCs/>
          <w:sz w:val="20"/>
          <w:szCs w:val="20"/>
        </w:rPr>
        <w:t>or 2x2</w:t>
      </w:r>
      <w:r>
        <w:rPr>
          <w:i/>
          <w:iCs/>
          <w:sz w:val="20"/>
          <w:szCs w:val="20"/>
        </w:rPr>
        <w:t xml:space="preserve"> with 1 layer per UE</w:t>
      </w:r>
      <w:r w:rsidRPr="008D6440">
        <w:rPr>
          <w:i/>
          <w:iCs/>
          <w:sz w:val="20"/>
          <w:szCs w:val="20"/>
        </w:rPr>
        <w:t xml:space="preserve">, we observe degradation with MU-MIMO for 16QAM </w:t>
      </w:r>
      <w:r w:rsidRPr="00CB0AB2">
        <w:rPr>
          <w:i/>
          <w:iCs/>
          <w:sz w:val="20"/>
          <w:szCs w:val="20"/>
        </w:rPr>
        <w:t xml:space="preserve">case </w:t>
      </w:r>
      <w:r w:rsidRPr="008772DA">
        <w:rPr>
          <w:i/>
          <w:iCs/>
          <w:sz w:val="20"/>
          <w:szCs w:val="20"/>
        </w:rPr>
        <w:t>in TDLC300</w:t>
      </w:r>
      <w:r w:rsidRPr="008D6440">
        <w:rPr>
          <w:i/>
          <w:iCs/>
          <w:sz w:val="20"/>
          <w:szCs w:val="20"/>
        </w:rPr>
        <w:t>.</w:t>
      </w:r>
    </w:p>
    <w:p w14:paraId="3B24606F" w14:textId="77777777" w:rsidR="009B08EA" w:rsidRPr="008772DA" w:rsidRDefault="009B08EA" w:rsidP="009B08EA">
      <w:pPr>
        <w:spacing w:after="120"/>
        <w:rPr>
          <w:rFonts w:eastAsia="SimSun"/>
          <w:i/>
          <w:iCs/>
          <w:sz w:val="20"/>
          <w:szCs w:val="20"/>
          <w:lang w:val="en-GB" w:eastAsia="en-GB"/>
        </w:rPr>
      </w:pPr>
      <w:r>
        <w:rPr>
          <w:rFonts w:eastAsia="SimSun"/>
          <w:b/>
          <w:bCs/>
          <w:i/>
          <w:iCs/>
          <w:sz w:val="20"/>
          <w:szCs w:val="20"/>
          <w:lang w:val="en-GB" w:eastAsia="en-GB"/>
        </w:rPr>
        <w:t xml:space="preserve">Observation #6: </w:t>
      </w:r>
      <w:r w:rsidRPr="008772DA">
        <w:rPr>
          <w:rFonts w:eastAsia="SimSun"/>
          <w:i/>
          <w:iCs/>
          <w:sz w:val="20"/>
          <w:szCs w:val="20"/>
          <w:lang w:val="en-GB" w:eastAsia="en-GB"/>
        </w:rPr>
        <w:t xml:space="preserve">For 16QAM and 2 layers for each user, in TDLC300 channel, max TP is not achieved at reasonable SNR. </w:t>
      </w:r>
    </w:p>
    <w:p w14:paraId="7D9467B3" w14:textId="77777777" w:rsidR="009B08EA" w:rsidRDefault="009B08EA" w:rsidP="009B08EA">
      <w:pPr>
        <w:spacing w:after="120"/>
        <w:rPr>
          <w:rFonts w:eastAsia="SimSun"/>
          <w:i/>
          <w:iCs/>
          <w:sz w:val="20"/>
          <w:szCs w:val="20"/>
          <w:lang w:val="en-GB" w:eastAsia="en-GB"/>
        </w:rPr>
      </w:pPr>
      <w:r>
        <w:rPr>
          <w:rFonts w:eastAsia="SimSun"/>
          <w:b/>
          <w:bCs/>
          <w:i/>
          <w:iCs/>
          <w:sz w:val="20"/>
          <w:szCs w:val="20"/>
          <w:lang w:val="en-GB" w:eastAsia="en-GB"/>
        </w:rPr>
        <w:t xml:space="preserve">Observation #7: </w:t>
      </w:r>
      <w:r w:rsidRPr="008772DA">
        <w:rPr>
          <w:rFonts w:eastAsia="SimSun"/>
          <w:i/>
          <w:iCs/>
          <w:sz w:val="20"/>
          <w:szCs w:val="20"/>
          <w:lang w:val="en-GB" w:eastAsia="en-GB"/>
        </w:rPr>
        <w:t xml:space="preserve">For 64QAM in TDLC300 channel, performance is severely degraded. </w:t>
      </w:r>
    </w:p>
    <w:p w14:paraId="415B3504" w14:textId="77777777" w:rsidR="009B08EA" w:rsidRDefault="009B08EA" w:rsidP="009B08EA">
      <w:pPr>
        <w:rPr>
          <w:b/>
          <w:bCs/>
          <w:sz w:val="20"/>
          <w:szCs w:val="20"/>
        </w:rPr>
      </w:pPr>
      <w:r>
        <w:rPr>
          <w:b/>
          <w:bCs/>
          <w:sz w:val="20"/>
          <w:szCs w:val="20"/>
          <w:lang w:val="en-GB" w:eastAsia="en-GB"/>
        </w:rPr>
        <w:t xml:space="preserve">Proposal #7: </w:t>
      </w:r>
      <w:r>
        <w:rPr>
          <w:b/>
          <w:bCs/>
          <w:sz w:val="20"/>
          <w:szCs w:val="20"/>
        </w:rPr>
        <w:t>Do not consider the following configurations for further evaluation or requirements definition for MU-MIMO:</w:t>
      </w:r>
    </w:p>
    <w:p w14:paraId="630D9F03" w14:textId="77777777" w:rsidR="009B08EA" w:rsidRDefault="009B08EA" w:rsidP="009B08EA">
      <w:pPr>
        <w:pStyle w:val="ListParagraph"/>
        <w:numPr>
          <w:ilvl w:val="0"/>
          <w:numId w:val="10"/>
        </w:numPr>
        <w:ind w:firstLineChars="0"/>
        <w:rPr>
          <w:rFonts w:ascii="Times New Roman" w:hAnsi="Times New Roman" w:cs="Times New Roman"/>
          <w:b/>
          <w:bCs/>
          <w:sz w:val="20"/>
          <w:szCs w:val="20"/>
        </w:rPr>
      </w:pPr>
      <w:r>
        <w:rPr>
          <w:rFonts w:ascii="Times New Roman" w:hAnsi="Times New Roman" w:cs="Times New Roman"/>
          <w:b/>
          <w:bCs/>
          <w:sz w:val="20"/>
          <w:szCs w:val="20"/>
        </w:rPr>
        <w:t>TDLC300-100 channel model</w:t>
      </w:r>
    </w:p>
    <w:p w14:paraId="1C9A17A6" w14:textId="77777777" w:rsidR="009B08EA" w:rsidRPr="00667AA7" w:rsidRDefault="009B08EA" w:rsidP="009B08EA">
      <w:pPr>
        <w:pStyle w:val="ListParagraph"/>
        <w:numPr>
          <w:ilvl w:val="0"/>
          <w:numId w:val="10"/>
        </w:numPr>
        <w:ind w:firstLineChars="0"/>
        <w:rPr>
          <w:rFonts w:ascii="Times New Roman" w:hAnsi="Times New Roman" w:cs="Times New Roman"/>
          <w:b/>
          <w:bCs/>
          <w:sz w:val="20"/>
          <w:szCs w:val="20"/>
        </w:rPr>
      </w:pPr>
      <w:r w:rsidRPr="00667AA7">
        <w:rPr>
          <w:rFonts w:ascii="Times New Roman" w:hAnsi="Times New Roman" w:cs="Times New Roman"/>
          <w:b/>
          <w:bCs/>
          <w:sz w:val="20"/>
          <w:szCs w:val="20"/>
        </w:rPr>
        <w:t>2</w:t>
      </w:r>
      <w:r>
        <w:rPr>
          <w:rFonts w:ascii="Times New Roman" w:hAnsi="Times New Roman" w:cs="Times New Roman"/>
          <w:b/>
          <w:bCs/>
          <w:sz w:val="20"/>
          <w:szCs w:val="20"/>
        </w:rPr>
        <w:t>TX</w:t>
      </w:r>
      <w:r w:rsidRPr="00667AA7">
        <w:rPr>
          <w:rFonts w:ascii="Times New Roman" w:hAnsi="Times New Roman" w:cs="Times New Roman"/>
          <w:b/>
          <w:bCs/>
          <w:sz w:val="20"/>
          <w:szCs w:val="20"/>
        </w:rPr>
        <w:t xml:space="preserve"> with 16QAM / MCS13</w:t>
      </w:r>
    </w:p>
    <w:p w14:paraId="5E8A01D0" w14:textId="77777777" w:rsidR="009B08EA" w:rsidRPr="00667AA7" w:rsidRDefault="009B08EA" w:rsidP="009B08EA">
      <w:pPr>
        <w:pStyle w:val="ListParagraph"/>
        <w:numPr>
          <w:ilvl w:val="0"/>
          <w:numId w:val="10"/>
        </w:numPr>
        <w:ind w:firstLineChars="0"/>
        <w:rPr>
          <w:rFonts w:ascii="Times New Roman" w:hAnsi="Times New Roman" w:cs="Times New Roman"/>
          <w:b/>
          <w:bCs/>
          <w:sz w:val="20"/>
          <w:szCs w:val="20"/>
        </w:rPr>
      </w:pPr>
      <w:r>
        <w:rPr>
          <w:rFonts w:ascii="Times New Roman" w:hAnsi="Times New Roman" w:cs="Times New Roman"/>
          <w:b/>
          <w:bCs/>
          <w:sz w:val="20"/>
          <w:szCs w:val="20"/>
        </w:rPr>
        <w:t>64QAM</w:t>
      </w:r>
      <w:r w:rsidRPr="00667AA7">
        <w:rPr>
          <w:rFonts w:ascii="Times New Roman" w:hAnsi="Times New Roman" w:cs="Times New Roman"/>
          <w:b/>
          <w:bCs/>
          <w:sz w:val="20"/>
          <w:szCs w:val="20"/>
        </w:rPr>
        <w:t xml:space="preserve"> with 2 layers </w:t>
      </w:r>
      <w:r>
        <w:rPr>
          <w:rFonts w:ascii="Times New Roman" w:hAnsi="Times New Roman" w:cs="Times New Roman"/>
          <w:b/>
          <w:bCs/>
          <w:sz w:val="20"/>
          <w:szCs w:val="20"/>
        </w:rPr>
        <w:t>per user</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0E31DB2E" w:rsidR="009F52D7" w:rsidRPr="00F00302"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2B07F8" w:rsidRPr="00F00302">
        <w:rPr>
          <w:rFonts w:ascii="Times New Roman" w:hAnsi="Times New Roman" w:cs="Times New Roman"/>
          <w:sz w:val="20"/>
          <w:szCs w:val="20"/>
        </w:rPr>
        <w:t>R4-2108666</w:t>
      </w:r>
      <w:r w:rsidRPr="00F00302">
        <w:rPr>
          <w:rFonts w:ascii="Times New Roman" w:hAnsi="Times New Roman" w:cs="Times New Roman"/>
          <w:sz w:val="20"/>
          <w:szCs w:val="20"/>
        </w:rPr>
        <w:t>, “</w:t>
      </w:r>
      <w:r w:rsidR="002B07F8" w:rsidRPr="00F00302">
        <w:rPr>
          <w:rFonts w:ascii="Times New Roman" w:hAnsi="Times New Roman" w:cs="Times New Roman"/>
          <w:sz w:val="20"/>
          <w:szCs w:val="20"/>
        </w:rPr>
        <w:t>Way Forward on MMSE-IRC for intra-cell inter-user interference</w:t>
      </w:r>
      <w:r w:rsidRPr="00F00302">
        <w:rPr>
          <w:rFonts w:ascii="Times New Roman" w:hAnsi="Times New Roman" w:cs="Times New Roman"/>
          <w:sz w:val="20"/>
          <w:szCs w:val="20"/>
        </w:rPr>
        <w:t xml:space="preserve">”, </w:t>
      </w:r>
      <w:r w:rsidR="002B07F8" w:rsidRPr="00F00302">
        <w:rPr>
          <w:rFonts w:ascii="Times New Roman" w:hAnsi="Times New Roman" w:cs="Times New Roman"/>
          <w:sz w:val="20"/>
          <w:szCs w:val="20"/>
        </w:rPr>
        <w:t>Huawei, HiSilicon</w:t>
      </w:r>
      <w:r w:rsidRPr="00F00302">
        <w:rPr>
          <w:rFonts w:ascii="Times New Roman" w:hAnsi="Times New Roman" w:cs="Times New Roman"/>
          <w:sz w:val="20"/>
          <w:szCs w:val="20"/>
        </w:rPr>
        <w:t xml:space="preserve">.  </w:t>
      </w:r>
    </w:p>
    <w:p w14:paraId="56E792EE" w14:textId="77777777" w:rsidR="009F52D7" w:rsidRDefault="009F52D7" w:rsidP="009F52D7"/>
    <w:p w14:paraId="0A7DB97B" w14:textId="77777777" w:rsidR="00C20DC4" w:rsidRDefault="00C20DC4" w:rsidP="00C20DC4">
      <w:pPr>
        <w:pStyle w:val="Heading1"/>
        <w:ind w:left="432" w:hanging="432"/>
        <w:rPr>
          <w:lang w:val="en-US"/>
        </w:rPr>
      </w:pPr>
      <w:r w:rsidRPr="008C6FA4">
        <w:rPr>
          <w:lang w:val="en-US"/>
        </w:rPr>
        <w:t>Appendix</w:t>
      </w:r>
    </w:p>
    <w:p w14:paraId="1441670C" w14:textId="77777777" w:rsidR="00C20DC4" w:rsidRDefault="00C20DC4" w:rsidP="00C20DC4">
      <w:pPr>
        <w:pStyle w:val="Caption"/>
        <w:keepNext/>
        <w:jc w:val="center"/>
      </w:pPr>
      <w:r>
        <w:t xml:space="preserve">Table </w:t>
      </w:r>
      <w:r w:rsidR="00F750B3">
        <w:fldChar w:fldCharType="begin"/>
      </w:r>
      <w:r w:rsidR="00F750B3">
        <w:instrText xml:space="preserve"> SEQ Table \* ARABIC </w:instrText>
      </w:r>
      <w:r w:rsidR="00F750B3">
        <w:fldChar w:fldCharType="separate"/>
      </w:r>
      <w:r>
        <w:rPr>
          <w:noProof/>
        </w:rPr>
        <w:t>1</w:t>
      </w:r>
      <w:r w:rsidR="00F750B3">
        <w:rPr>
          <w:noProof/>
        </w:rPr>
        <w:fldChar w:fldCharType="end"/>
      </w:r>
      <w:r>
        <w:t>: Simulation parameters for MU-MIMO evaluation</w:t>
      </w:r>
    </w:p>
    <w:tbl>
      <w:tblPr>
        <w:tblStyle w:val="TableGrid"/>
        <w:tblW w:w="9340" w:type="dxa"/>
        <w:tblLook w:val="04A0" w:firstRow="1" w:lastRow="0" w:firstColumn="1" w:lastColumn="0" w:noHBand="0" w:noVBand="1"/>
      </w:tblPr>
      <w:tblGrid>
        <w:gridCol w:w="5395"/>
        <w:gridCol w:w="1820"/>
        <w:gridCol w:w="2125"/>
      </w:tblGrid>
      <w:tr w:rsidR="00C20DC4" w:rsidRPr="00054DD3" w14:paraId="42905066" w14:textId="77777777" w:rsidTr="00F00302">
        <w:trPr>
          <w:trHeight w:val="303"/>
        </w:trPr>
        <w:tc>
          <w:tcPr>
            <w:tcW w:w="5395" w:type="dxa"/>
            <w:hideMark/>
          </w:tcPr>
          <w:p w14:paraId="2C1AF627"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Parameter</w:t>
            </w:r>
          </w:p>
        </w:tc>
        <w:tc>
          <w:tcPr>
            <w:tcW w:w="1820" w:type="dxa"/>
            <w:hideMark/>
          </w:tcPr>
          <w:p w14:paraId="2161F1E3" w14:textId="77777777" w:rsidR="00C20DC4" w:rsidRPr="007B7FE0" w:rsidRDefault="00C20DC4" w:rsidP="008772DA">
            <w:pPr>
              <w:spacing w:after="120"/>
              <w:jc w:val="center"/>
              <w:rPr>
                <w:rFonts w:eastAsia="SimSun"/>
                <w:b/>
                <w:bCs/>
                <w:sz w:val="20"/>
                <w:szCs w:val="20"/>
                <w:lang w:eastAsia="en-GB"/>
              </w:rPr>
            </w:pPr>
            <w:r w:rsidRPr="00054DD3">
              <w:rPr>
                <w:rFonts w:eastAsia="SimSun"/>
                <w:b/>
                <w:bCs/>
                <w:sz w:val="20"/>
                <w:szCs w:val="20"/>
                <w:lang w:eastAsia="en-GB"/>
              </w:rPr>
              <w:t>Target UE</w:t>
            </w:r>
          </w:p>
        </w:tc>
        <w:tc>
          <w:tcPr>
            <w:tcW w:w="2125" w:type="dxa"/>
          </w:tcPr>
          <w:p w14:paraId="45896263" w14:textId="77777777" w:rsidR="00C20DC4" w:rsidRPr="00054DD3" w:rsidRDefault="00C20DC4" w:rsidP="008772DA">
            <w:pPr>
              <w:spacing w:after="120"/>
              <w:jc w:val="center"/>
              <w:rPr>
                <w:rFonts w:eastAsia="SimSun"/>
                <w:b/>
                <w:bCs/>
                <w:sz w:val="20"/>
                <w:szCs w:val="20"/>
                <w:lang w:val="en-GB" w:eastAsia="en-GB"/>
              </w:rPr>
            </w:pPr>
            <w:r w:rsidRPr="00054DD3">
              <w:rPr>
                <w:rFonts w:eastAsia="SimSun"/>
                <w:b/>
                <w:bCs/>
                <w:sz w:val="20"/>
                <w:szCs w:val="20"/>
                <w:lang w:val="en-GB" w:eastAsia="en-GB"/>
              </w:rPr>
              <w:t>Co-Scheduled UE</w:t>
            </w:r>
          </w:p>
        </w:tc>
      </w:tr>
      <w:tr w:rsidR="00C20DC4" w:rsidRPr="007B7FE0" w14:paraId="7BAD2E77" w14:textId="77777777" w:rsidTr="00F00302">
        <w:trPr>
          <w:trHeight w:val="177"/>
        </w:trPr>
        <w:tc>
          <w:tcPr>
            <w:tcW w:w="5395" w:type="dxa"/>
            <w:hideMark/>
          </w:tcPr>
          <w:p w14:paraId="35692A21"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Duplex mode</w:t>
            </w:r>
          </w:p>
        </w:tc>
        <w:tc>
          <w:tcPr>
            <w:tcW w:w="3945" w:type="dxa"/>
            <w:gridSpan w:val="2"/>
            <w:hideMark/>
          </w:tcPr>
          <w:p w14:paraId="1E81FBFF" w14:textId="77777777" w:rsidR="00C20DC4" w:rsidRPr="007B7FE0" w:rsidRDefault="00C20DC4" w:rsidP="008772DA">
            <w:pPr>
              <w:spacing w:after="120"/>
              <w:jc w:val="center"/>
              <w:rPr>
                <w:rFonts w:eastAsia="SimSun"/>
                <w:sz w:val="20"/>
                <w:szCs w:val="20"/>
                <w:lang w:val="en-GB" w:eastAsia="en-GB"/>
              </w:rPr>
            </w:pPr>
            <w:r w:rsidRPr="007B7FE0">
              <w:rPr>
                <w:rFonts w:eastAsia="SimSun"/>
                <w:sz w:val="20"/>
                <w:szCs w:val="20"/>
                <w:lang w:val="en-GB" w:eastAsia="en-GB"/>
              </w:rPr>
              <w:t>FDD</w:t>
            </w:r>
          </w:p>
        </w:tc>
      </w:tr>
      <w:tr w:rsidR="00C20DC4" w:rsidRPr="007B7FE0" w14:paraId="7736A86D" w14:textId="77777777" w:rsidTr="00F00302">
        <w:trPr>
          <w:trHeight w:val="177"/>
        </w:trPr>
        <w:tc>
          <w:tcPr>
            <w:tcW w:w="5395" w:type="dxa"/>
            <w:hideMark/>
          </w:tcPr>
          <w:p w14:paraId="3DDC7A59"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Active DL BWP index</w:t>
            </w:r>
          </w:p>
        </w:tc>
        <w:tc>
          <w:tcPr>
            <w:tcW w:w="1820" w:type="dxa"/>
            <w:hideMark/>
          </w:tcPr>
          <w:p w14:paraId="4E4E908F" w14:textId="77777777" w:rsidR="00C20DC4" w:rsidRPr="007B7FE0" w:rsidRDefault="00C20DC4" w:rsidP="008772DA">
            <w:pPr>
              <w:spacing w:after="120"/>
              <w:jc w:val="center"/>
              <w:rPr>
                <w:rFonts w:eastAsia="SimSun"/>
                <w:sz w:val="20"/>
                <w:szCs w:val="20"/>
                <w:lang w:eastAsia="en-GB"/>
              </w:rPr>
            </w:pPr>
            <w:r w:rsidRPr="007B7FE0">
              <w:rPr>
                <w:rFonts w:eastAsia="SimSun"/>
                <w:sz w:val="20"/>
                <w:szCs w:val="20"/>
                <w:lang w:val="en-GB" w:eastAsia="en-GB"/>
              </w:rPr>
              <w:t>1</w:t>
            </w:r>
          </w:p>
        </w:tc>
        <w:tc>
          <w:tcPr>
            <w:tcW w:w="2125" w:type="dxa"/>
          </w:tcPr>
          <w:p w14:paraId="370C8AD4" w14:textId="77777777" w:rsidR="00C20DC4" w:rsidRPr="007B7FE0" w:rsidRDefault="00C20DC4" w:rsidP="008772DA">
            <w:pPr>
              <w:spacing w:after="120"/>
              <w:jc w:val="center"/>
              <w:rPr>
                <w:rFonts w:eastAsia="SimSun"/>
                <w:sz w:val="20"/>
                <w:szCs w:val="20"/>
                <w:lang w:val="en-GB" w:eastAsia="en-GB"/>
              </w:rPr>
            </w:pPr>
            <w:r>
              <w:rPr>
                <w:rFonts w:eastAsia="SimSun"/>
                <w:sz w:val="20"/>
                <w:szCs w:val="20"/>
                <w:lang w:val="en-GB" w:eastAsia="en-GB"/>
              </w:rPr>
              <w:t>1</w:t>
            </w:r>
          </w:p>
        </w:tc>
      </w:tr>
      <w:tr w:rsidR="00C20DC4" w:rsidRPr="007B7FE0" w14:paraId="763CF5C6" w14:textId="77777777" w:rsidTr="00F00302">
        <w:trPr>
          <w:trHeight w:val="356"/>
        </w:trPr>
        <w:tc>
          <w:tcPr>
            <w:tcW w:w="5395" w:type="dxa"/>
            <w:hideMark/>
          </w:tcPr>
          <w:p w14:paraId="06E84D65"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CBW/SCS</w:t>
            </w:r>
          </w:p>
        </w:tc>
        <w:tc>
          <w:tcPr>
            <w:tcW w:w="3945" w:type="dxa"/>
            <w:gridSpan w:val="2"/>
            <w:hideMark/>
          </w:tcPr>
          <w:p w14:paraId="18EDCF78" w14:textId="77777777" w:rsidR="00C20DC4" w:rsidRPr="007B7FE0" w:rsidRDefault="00C20DC4" w:rsidP="008772DA">
            <w:pPr>
              <w:spacing w:after="120"/>
              <w:jc w:val="center"/>
              <w:rPr>
                <w:rFonts w:eastAsia="SimSun"/>
                <w:sz w:val="20"/>
                <w:szCs w:val="20"/>
                <w:lang w:val="en-GB" w:eastAsia="en-GB"/>
              </w:rPr>
            </w:pPr>
            <w:r>
              <w:rPr>
                <w:rFonts w:eastAsia="SimSun"/>
                <w:sz w:val="20"/>
                <w:szCs w:val="20"/>
                <w:lang w:val="en-GB" w:eastAsia="en-GB"/>
              </w:rPr>
              <w:t>10 MHz/ 15 KHz</w:t>
            </w:r>
          </w:p>
        </w:tc>
      </w:tr>
      <w:tr w:rsidR="00C20DC4" w:rsidRPr="007B7FE0" w14:paraId="463AFB26" w14:textId="77777777" w:rsidTr="00F00302">
        <w:trPr>
          <w:trHeight w:val="177"/>
        </w:trPr>
        <w:tc>
          <w:tcPr>
            <w:tcW w:w="5395" w:type="dxa"/>
            <w:hideMark/>
          </w:tcPr>
          <w:p w14:paraId="1BAD9C33"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RB allocation</w:t>
            </w:r>
          </w:p>
        </w:tc>
        <w:tc>
          <w:tcPr>
            <w:tcW w:w="3945" w:type="dxa"/>
            <w:gridSpan w:val="2"/>
            <w:hideMark/>
          </w:tcPr>
          <w:p w14:paraId="6E4E2053" w14:textId="77777777" w:rsidR="00C20DC4" w:rsidRPr="007B7FE0" w:rsidRDefault="00C20DC4" w:rsidP="008772DA">
            <w:pPr>
              <w:spacing w:after="120"/>
              <w:jc w:val="center"/>
              <w:rPr>
                <w:rFonts w:eastAsia="SimSun"/>
                <w:sz w:val="20"/>
                <w:szCs w:val="20"/>
                <w:lang w:val="en-GB" w:eastAsia="en-GB"/>
              </w:rPr>
            </w:pPr>
            <w:r w:rsidRPr="007B7FE0">
              <w:rPr>
                <w:rFonts w:eastAsia="SimSun"/>
                <w:sz w:val="20"/>
                <w:szCs w:val="20"/>
                <w:lang w:val="en-GB" w:eastAsia="en-GB"/>
              </w:rPr>
              <w:t>Full bandwidth</w:t>
            </w:r>
          </w:p>
        </w:tc>
      </w:tr>
      <w:tr w:rsidR="00C20DC4" w:rsidRPr="007B7FE0" w14:paraId="27333091" w14:textId="77777777" w:rsidTr="00F00302">
        <w:trPr>
          <w:trHeight w:val="177"/>
        </w:trPr>
        <w:tc>
          <w:tcPr>
            <w:tcW w:w="5395" w:type="dxa"/>
            <w:hideMark/>
          </w:tcPr>
          <w:p w14:paraId="5FC1C954"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MIMO layer</w:t>
            </w:r>
          </w:p>
        </w:tc>
        <w:tc>
          <w:tcPr>
            <w:tcW w:w="1820" w:type="dxa"/>
            <w:hideMark/>
          </w:tcPr>
          <w:p w14:paraId="28558444" w14:textId="77777777" w:rsidR="00C20DC4" w:rsidRPr="007B7FE0" w:rsidRDefault="00C20DC4" w:rsidP="008772DA">
            <w:pPr>
              <w:spacing w:after="120"/>
              <w:jc w:val="center"/>
              <w:rPr>
                <w:rFonts w:eastAsia="SimSun"/>
                <w:sz w:val="20"/>
                <w:szCs w:val="20"/>
                <w:lang w:eastAsia="en-GB"/>
              </w:rPr>
            </w:pPr>
            <w:r>
              <w:rPr>
                <w:rFonts w:eastAsia="SimSun"/>
                <w:sz w:val="20"/>
                <w:szCs w:val="20"/>
                <w:lang w:val="en-GB" w:eastAsia="en-GB"/>
              </w:rPr>
              <w:t>Rank 1,2</w:t>
            </w:r>
          </w:p>
        </w:tc>
        <w:tc>
          <w:tcPr>
            <w:tcW w:w="2125" w:type="dxa"/>
          </w:tcPr>
          <w:p w14:paraId="73BFFBFE" w14:textId="1DC7522D" w:rsidR="00C20DC4" w:rsidRPr="007B7FE0" w:rsidRDefault="00C20DC4" w:rsidP="008772DA">
            <w:pPr>
              <w:spacing w:after="120"/>
              <w:jc w:val="center"/>
              <w:rPr>
                <w:rFonts w:eastAsia="SimSun"/>
                <w:sz w:val="20"/>
                <w:szCs w:val="20"/>
                <w:lang w:val="en-GB" w:eastAsia="en-GB"/>
              </w:rPr>
            </w:pPr>
            <w:r>
              <w:rPr>
                <w:rFonts w:eastAsia="SimSun"/>
                <w:sz w:val="20"/>
                <w:szCs w:val="20"/>
                <w:lang w:val="en-GB" w:eastAsia="en-GB"/>
              </w:rPr>
              <w:t>Rank 1</w:t>
            </w:r>
            <w:r w:rsidR="005961AB">
              <w:rPr>
                <w:rFonts w:eastAsia="SimSun"/>
                <w:sz w:val="20"/>
                <w:szCs w:val="20"/>
                <w:lang w:val="en-GB" w:eastAsia="en-GB"/>
              </w:rPr>
              <w:t>,2</w:t>
            </w:r>
          </w:p>
        </w:tc>
      </w:tr>
      <w:tr w:rsidR="00C20DC4" w:rsidRPr="007B7FE0" w14:paraId="7E690237" w14:textId="77777777" w:rsidTr="00F00302">
        <w:trPr>
          <w:trHeight w:val="177"/>
        </w:trPr>
        <w:tc>
          <w:tcPr>
            <w:tcW w:w="5395" w:type="dxa"/>
          </w:tcPr>
          <w:p w14:paraId="71DAF6BA" w14:textId="77777777" w:rsidR="00C20DC4" w:rsidRPr="00054DD3" w:rsidRDefault="00C20DC4" w:rsidP="008772DA">
            <w:pPr>
              <w:spacing w:after="120"/>
              <w:rPr>
                <w:rFonts w:eastAsia="SimSun"/>
                <w:b/>
                <w:bCs/>
                <w:sz w:val="20"/>
                <w:szCs w:val="20"/>
                <w:lang w:eastAsia="en-GB"/>
              </w:rPr>
            </w:pPr>
            <w:r>
              <w:rPr>
                <w:rFonts w:eastAsia="SimSun"/>
                <w:b/>
                <w:bCs/>
                <w:sz w:val="20"/>
                <w:szCs w:val="20"/>
                <w:lang w:eastAsia="en-GB"/>
              </w:rPr>
              <w:t>Antenna Config and Correlation</w:t>
            </w:r>
          </w:p>
        </w:tc>
        <w:tc>
          <w:tcPr>
            <w:tcW w:w="3945" w:type="dxa"/>
            <w:gridSpan w:val="2"/>
          </w:tcPr>
          <w:p w14:paraId="7838256B" w14:textId="3A96FDA4" w:rsidR="00C20DC4" w:rsidRDefault="00C20DC4" w:rsidP="008772DA">
            <w:pPr>
              <w:spacing w:after="120"/>
              <w:jc w:val="center"/>
              <w:rPr>
                <w:rFonts w:eastAsia="SimSun"/>
                <w:sz w:val="20"/>
                <w:szCs w:val="20"/>
                <w:lang w:val="en-GB" w:eastAsia="en-GB"/>
              </w:rPr>
            </w:pPr>
            <w:r>
              <w:rPr>
                <w:rFonts w:eastAsia="SimSun"/>
                <w:sz w:val="20"/>
                <w:szCs w:val="20"/>
                <w:lang w:val="en-GB" w:eastAsia="en-GB"/>
              </w:rPr>
              <w:t>2x2, ULA Low</w:t>
            </w:r>
          </w:p>
          <w:p w14:paraId="4D8D5D29" w14:textId="3AE8F049" w:rsidR="00C20DC4" w:rsidRDefault="00C20DC4" w:rsidP="008772DA">
            <w:pPr>
              <w:spacing w:after="120"/>
              <w:jc w:val="center"/>
              <w:rPr>
                <w:rFonts w:eastAsia="SimSun"/>
                <w:sz w:val="20"/>
                <w:szCs w:val="20"/>
                <w:lang w:val="en-GB" w:eastAsia="en-GB"/>
              </w:rPr>
            </w:pPr>
            <w:r>
              <w:rPr>
                <w:rFonts w:eastAsia="SimSun"/>
                <w:sz w:val="20"/>
                <w:szCs w:val="20"/>
                <w:lang w:val="en-GB" w:eastAsia="en-GB"/>
              </w:rPr>
              <w:t>2x4, ULA Low</w:t>
            </w:r>
          </w:p>
          <w:p w14:paraId="1D0070C9" w14:textId="3FB32F3B" w:rsidR="00C20DC4" w:rsidRDefault="00C20DC4" w:rsidP="008772DA">
            <w:pPr>
              <w:spacing w:after="120"/>
              <w:jc w:val="center"/>
              <w:rPr>
                <w:rFonts w:eastAsia="SimSun"/>
                <w:sz w:val="20"/>
                <w:szCs w:val="20"/>
                <w:lang w:val="en-GB" w:eastAsia="en-GB"/>
              </w:rPr>
            </w:pPr>
            <w:r>
              <w:rPr>
                <w:rFonts w:eastAsia="SimSun"/>
                <w:sz w:val="20"/>
                <w:szCs w:val="20"/>
                <w:lang w:val="en-GB" w:eastAsia="en-GB"/>
              </w:rPr>
              <w:t>4x2, ULA Low</w:t>
            </w:r>
          </w:p>
          <w:p w14:paraId="34F38CB0" w14:textId="2D902AFD" w:rsidR="00C20DC4" w:rsidRPr="007B7FE0" w:rsidRDefault="00C20DC4" w:rsidP="008772DA">
            <w:pPr>
              <w:spacing w:after="120"/>
              <w:jc w:val="center"/>
              <w:rPr>
                <w:rFonts w:eastAsia="SimSun"/>
                <w:sz w:val="20"/>
                <w:szCs w:val="20"/>
                <w:lang w:val="en-GB" w:eastAsia="en-GB"/>
              </w:rPr>
            </w:pPr>
            <w:r>
              <w:rPr>
                <w:rFonts w:eastAsia="SimSun"/>
                <w:sz w:val="20"/>
                <w:szCs w:val="20"/>
                <w:lang w:val="en-GB" w:eastAsia="en-GB"/>
              </w:rPr>
              <w:t>4x4 ULA Low</w:t>
            </w:r>
          </w:p>
        </w:tc>
      </w:tr>
      <w:tr w:rsidR="00C20DC4" w:rsidRPr="007B7FE0" w14:paraId="0C8CFDC0" w14:textId="77777777" w:rsidTr="00F00302">
        <w:trPr>
          <w:trHeight w:val="177"/>
        </w:trPr>
        <w:tc>
          <w:tcPr>
            <w:tcW w:w="5395" w:type="dxa"/>
          </w:tcPr>
          <w:p w14:paraId="1D8706B9" w14:textId="77777777" w:rsidR="00C20DC4" w:rsidRPr="007B7FE0" w:rsidRDefault="00C20DC4" w:rsidP="008772DA">
            <w:pPr>
              <w:spacing w:after="120"/>
              <w:rPr>
                <w:rFonts w:eastAsia="SimSun"/>
                <w:b/>
                <w:bCs/>
                <w:sz w:val="20"/>
                <w:szCs w:val="20"/>
                <w:lang w:eastAsia="en-GB"/>
              </w:rPr>
            </w:pPr>
            <w:r w:rsidRPr="00054DD3">
              <w:rPr>
                <w:rFonts w:eastAsia="SimSun"/>
                <w:b/>
                <w:bCs/>
                <w:sz w:val="20"/>
                <w:szCs w:val="20"/>
                <w:lang w:eastAsia="en-GB"/>
              </w:rPr>
              <w:t>Channel</w:t>
            </w:r>
          </w:p>
        </w:tc>
        <w:tc>
          <w:tcPr>
            <w:tcW w:w="3945" w:type="dxa"/>
            <w:gridSpan w:val="2"/>
          </w:tcPr>
          <w:p w14:paraId="60199BBB" w14:textId="3956B0BB" w:rsidR="00C20DC4" w:rsidRDefault="00C20DC4" w:rsidP="008772DA">
            <w:pPr>
              <w:spacing w:after="120"/>
              <w:jc w:val="center"/>
              <w:rPr>
                <w:rFonts w:eastAsia="SimSun"/>
                <w:sz w:val="20"/>
                <w:szCs w:val="20"/>
                <w:lang w:val="en-GB" w:eastAsia="en-GB"/>
              </w:rPr>
            </w:pPr>
            <w:r w:rsidRPr="007B7FE0">
              <w:rPr>
                <w:rFonts w:eastAsia="SimSun"/>
                <w:sz w:val="20"/>
                <w:szCs w:val="20"/>
                <w:lang w:val="en-GB" w:eastAsia="en-GB"/>
              </w:rPr>
              <w:t>TDLA</w:t>
            </w:r>
            <w:r w:rsidR="006A17A5">
              <w:rPr>
                <w:rFonts w:eastAsia="SimSun"/>
                <w:sz w:val="20"/>
                <w:szCs w:val="20"/>
                <w:lang w:val="en-GB" w:eastAsia="en-GB"/>
              </w:rPr>
              <w:t>-</w:t>
            </w:r>
            <w:r w:rsidRPr="007B7FE0">
              <w:rPr>
                <w:rFonts w:eastAsia="SimSun"/>
                <w:sz w:val="20"/>
                <w:szCs w:val="20"/>
                <w:lang w:val="en-GB" w:eastAsia="en-GB"/>
              </w:rPr>
              <w:t>30-10</w:t>
            </w:r>
          </w:p>
          <w:p w14:paraId="51783B6F" w14:textId="77777777" w:rsidR="00C20DC4" w:rsidRPr="007B7FE0" w:rsidRDefault="00C20DC4" w:rsidP="008772DA">
            <w:pPr>
              <w:spacing w:after="120"/>
              <w:jc w:val="center"/>
              <w:rPr>
                <w:rFonts w:eastAsia="SimSun"/>
                <w:sz w:val="20"/>
                <w:szCs w:val="20"/>
                <w:lang w:val="en-GB" w:eastAsia="en-GB"/>
              </w:rPr>
            </w:pPr>
            <w:r>
              <w:rPr>
                <w:rFonts w:eastAsia="SimSun"/>
                <w:sz w:val="20"/>
                <w:szCs w:val="20"/>
                <w:lang w:val="en-GB" w:eastAsia="en-GB"/>
              </w:rPr>
              <w:t>TDLC-300-100</w:t>
            </w:r>
          </w:p>
        </w:tc>
      </w:tr>
      <w:tr w:rsidR="00C20DC4" w:rsidRPr="007B7FE0" w14:paraId="54A3C7BC" w14:textId="77777777" w:rsidTr="008772DA">
        <w:trPr>
          <w:trHeight w:val="177"/>
        </w:trPr>
        <w:tc>
          <w:tcPr>
            <w:tcW w:w="9340" w:type="dxa"/>
            <w:gridSpan w:val="3"/>
          </w:tcPr>
          <w:p w14:paraId="17EF5BDC" w14:textId="77777777" w:rsidR="00C20DC4" w:rsidRPr="007B7FE0" w:rsidRDefault="00C20DC4" w:rsidP="008772DA">
            <w:pPr>
              <w:spacing w:after="120"/>
              <w:jc w:val="center"/>
              <w:rPr>
                <w:rFonts w:eastAsia="SimSun"/>
                <w:sz w:val="20"/>
                <w:szCs w:val="20"/>
                <w:lang w:val="en-GB" w:eastAsia="en-GB"/>
              </w:rPr>
            </w:pPr>
            <w:r w:rsidRPr="007B7FE0">
              <w:rPr>
                <w:rFonts w:eastAsia="SimSun"/>
                <w:b/>
                <w:bCs/>
                <w:sz w:val="20"/>
                <w:szCs w:val="20"/>
                <w:lang w:val="en-GB" w:eastAsia="en-GB"/>
              </w:rPr>
              <w:lastRenderedPageBreak/>
              <w:t>PDSCH configuration</w:t>
            </w:r>
          </w:p>
        </w:tc>
      </w:tr>
      <w:tr w:rsidR="00C20DC4" w:rsidRPr="007B7FE0" w14:paraId="459445A7" w14:textId="77777777" w:rsidTr="00F00302">
        <w:trPr>
          <w:trHeight w:val="177"/>
        </w:trPr>
        <w:tc>
          <w:tcPr>
            <w:tcW w:w="5395" w:type="dxa"/>
            <w:hideMark/>
          </w:tcPr>
          <w:p w14:paraId="2A3255B5"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Mapping type</w:t>
            </w:r>
          </w:p>
        </w:tc>
        <w:tc>
          <w:tcPr>
            <w:tcW w:w="1820" w:type="dxa"/>
            <w:hideMark/>
          </w:tcPr>
          <w:p w14:paraId="680ED57F" w14:textId="77777777" w:rsidR="00C20DC4" w:rsidRPr="007B7FE0" w:rsidRDefault="00C20DC4" w:rsidP="008772DA">
            <w:pPr>
              <w:spacing w:after="120"/>
              <w:jc w:val="center"/>
              <w:rPr>
                <w:rFonts w:eastAsia="SimSun"/>
                <w:sz w:val="20"/>
                <w:szCs w:val="20"/>
                <w:lang w:eastAsia="en-GB"/>
              </w:rPr>
            </w:pPr>
            <w:r w:rsidRPr="007B7FE0">
              <w:rPr>
                <w:rFonts w:eastAsia="SimSun"/>
                <w:sz w:val="20"/>
                <w:szCs w:val="20"/>
                <w:lang w:val="en-GB" w:eastAsia="en-GB"/>
              </w:rPr>
              <w:t>Type A</w:t>
            </w:r>
          </w:p>
        </w:tc>
        <w:tc>
          <w:tcPr>
            <w:tcW w:w="2125" w:type="dxa"/>
          </w:tcPr>
          <w:p w14:paraId="1C2153B0" w14:textId="77777777" w:rsidR="00C20DC4" w:rsidRPr="007B7FE0" w:rsidRDefault="00C20DC4" w:rsidP="008772DA">
            <w:pPr>
              <w:spacing w:after="120"/>
              <w:jc w:val="center"/>
              <w:rPr>
                <w:rFonts w:eastAsia="SimSun"/>
                <w:sz w:val="20"/>
                <w:szCs w:val="20"/>
                <w:lang w:val="en-GB" w:eastAsia="en-GB"/>
              </w:rPr>
            </w:pPr>
            <w:r w:rsidRPr="007B7FE0">
              <w:rPr>
                <w:rFonts w:eastAsia="SimSun"/>
                <w:sz w:val="20"/>
                <w:szCs w:val="20"/>
                <w:lang w:val="en-GB" w:eastAsia="en-GB"/>
              </w:rPr>
              <w:t>Type A</w:t>
            </w:r>
          </w:p>
        </w:tc>
      </w:tr>
      <w:tr w:rsidR="00C20DC4" w:rsidRPr="007B7FE0" w14:paraId="6656D696" w14:textId="77777777" w:rsidTr="00F00302">
        <w:trPr>
          <w:trHeight w:val="177"/>
        </w:trPr>
        <w:tc>
          <w:tcPr>
            <w:tcW w:w="5395" w:type="dxa"/>
            <w:hideMark/>
          </w:tcPr>
          <w:p w14:paraId="6440F2C7"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 xml:space="preserve">Starting symbol (S) </w:t>
            </w:r>
          </w:p>
        </w:tc>
        <w:tc>
          <w:tcPr>
            <w:tcW w:w="1820" w:type="dxa"/>
            <w:hideMark/>
          </w:tcPr>
          <w:p w14:paraId="2AAEB7B4" w14:textId="77777777" w:rsidR="00C20DC4" w:rsidRPr="007B7FE0" w:rsidRDefault="00C20DC4" w:rsidP="008772DA">
            <w:pPr>
              <w:spacing w:after="120"/>
              <w:jc w:val="center"/>
              <w:rPr>
                <w:rFonts w:eastAsia="SimSun"/>
                <w:sz w:val="20"/>
                <w:szCs w:val="20"/>
                <w:lang w:eastAsia="en-GB"/>
              </w:rPr>
            </w:pPr>
            <w:r w:rsidRPr="007B7FE0">
              <w:rPr>
                <w:rFonts w:eastAsia="SimSun"/>
                <w:sz w:val="20"/>
                <w:szCs w:val="20"/>
                <w:lang w:val="en-GB" w:eastAsia="en-GB"/>
              </w:rPr>
              <w:t>2</w:t>
            </w:r>
          </w:p>
        </w:tc>
        <w:tc>
          <w:tcPr>
            <w:tcW w:w="2125" w:type="dxa"/>
          </w:tcPr>
          <w:p w14:paraId="0BCA2E17" w14:textId="77777777" w:rsidR="00C20DC4" w:rsidRPr="007B7FE0" w:rsidRDefault="00C20DC4" w:rsidP="008772DA">
            <w:pPr>
              <w:spacing w:after="120"/>
              <w:jc w:val="center"/>
              <w:rPr>
                <w:rFonts w:eastAsia="SimSun"/>
                <w:sz w:val="20"/>
                <w:szCs w:val="20"/>
                <w:lang w:val="en-GB" w:eastAsia="en-GB"/>
              </w:rPr>
            </w:pPr>
            <w:r w:rsidRPr="007B7FE0">
              <w:rPr>
                <w:rFonts w:eastAsia="SimSun"/>
                <w:sz w:val="20"/>
                <w:szCs w:val="20"/>
                <w:lang w:val="en-GB" w:eastAsia="en-GB"/>
              </w:rPr>
              <w:t>2</w:t>
            </w:r>
          </w:p>
        </w:tc>
      </w:tr>
      <w:tr w:rsidR="00C20DC4" w:rsidRPr="007B7FE0" w14:paraId="2CD596C4" w14:textId="77777777" w:rsidTr="00F00302">
        <w:trPr>
          <w:trHeight w:val="177"/>
        </w:trPr>
        <w:tc>
          <w:tcPr>
            <w:tcW w:w="5395" w:type="dxa"/>
            <w:hideMark/>
          </w:tcPr>
          <w:p w14:paraId="2C73151B"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Length (L)</w:t>
            </w:r>
          </w:p>
        </w:tc>
        <w:tc>
          <w:tcPr>
            <w:tcW w:w="1820" w:type="dxa"/>
            <w:hideMark/>
          </w:tcPr>
          <w:p w14:paraId="55FD73C4" w14:textId="77777777" w:rsidR="00C20DC4" w:rsidRPr="007B7FE0" w:rsidRDefault="00C20DC4" w:rsidP="008772DA">
            <w:pPr>
              <w:spacing w:after="120"/>
              <w:jc w:val="center"/>
              <w:rPr>
                <w:rFonts w:eastAsia="SimSun"/>
                <w:sz w:val="20"/>
                <w:szCs w:val="20"/>
                <w:lang w:eastAsia="en-GB"/>
              </w:rPr>
            </w:pPr>
            <w:r w:rsidRPr="007B7FE0">
              <w:rPr>
                <w:rFonts w:eastAsia="SimSun"/>
                <w:sz w:val="20"/>
                <w:szCs w:val="20"/>
                <w:lang w:val="en-GB" w:eastAsia="en-GB"/>
              </w:rPr>
              <w:t>12</w:t>
            </w:r>
          </w:p>
        </w:tc>
        <w:tc>
          <w:tcPr>
            <w:tcW w:w="2125" w:type="dxa"/>
          </w:tcPr>
          <w:p w14:paraId="774F0090" w14:textId="77777777" w:rsidR="00C20DC4" w:rsidRPr="007B7FE0" w:rsidRDefault="00C20DC4" w:rsidP="008772DA">
            <w:pPr>
              <w:spacing w:after="120"/>
              <w:jc w:val="center"/>
              <w:rPr>
                <w:rFonts w:eastAsia="SimSun"/>
                <w:sz w:val="20"/>
                <w:szCs w:val="20"/>
                <w:lang w:val="en-GB" w:eastAsia="en-GB"/>
              </w:rPr>
            </w:pPr>
            <w:r w:rsidRPr="007B7FE0">
              <w:rPr>
                <w:rFonts w:eastAsia="SimSun"/>
                <w:sz w:val="20"/>
                <w:szCs w:val="20"/>
                <w:lang w:val="en-GB" w:eastAsia="en-GB"/>
              </w:rPr>
              <w:t>12</w:t>
            </w:r>
          </w:p>
        </w:tc>
      </w:tr>
      <w:tr w:rsidR="00C20DC4" w:rsidRPr="007B7FE0" w14:paraId="06EAE51C" w14:textId="77777777" w:rsidTr="008772DA">
        <w:trPr>
          <w:trHeight w:val="177"/>
        </w:trPr>
        <w:tc>
          <w:tcPr>
            <w:tcW w:w="9340" w:type="dxa"/>
            <w:gridSpan w:val="3"/>
          </w:tcPr>
          <w:p w14:paraId="190599D3" w14:textId="77777777" w:rsidR="00C20DC4" w:rsidRPr="007B7FE0" w:rsidRDefault="00C20DC4" w:rsidP="008772DA">
            <w:pPr>
              <w:spacing w:after="120"/>
              <w:jc w:val="center"/>
              <w:rPr>
                <w:rFonts w:eastAsia="SimSun"/>
                <w:sz w:val="20"/>
                <w:szCs w:val="20"/>
                <w:lang w:val="en-GB" w:eastAsia="en-GB"/>
              </w:rPr>
            </w:pPr>
            <w:r w:rsidRPr="007B7FE0">
              <w:rPr>
                <w:rFonts w:eastAsia="SimSun"/>
                <w:b/>
                <w:bCs/>
                <w:sz w:val="20"/>
                <w:szCs w:val="20"/>
                <w:lang w:val="en-GB" w:eastAsia="en-GB"/>
              </w:rPr>
              <w:t>PDSCH DMRS configuration</w:t>
            </w:r>
          </w:p>
        </w:tc>
      </w:tr>
      <w:tr w:rsidR="00C20DC4" w:rsidRPr="007B7FE0" w14:paraId="22C8506B" w14:textId="77777777" w:rsidTr="00F00302">
        <w:trPr>
          <w:trHeight w:val="356"/>
        </w:trPr>
        <w:tc>
          <w:tcPr>
            <w:tcW w:w="5395" w:type="dxa"/>
            <w:hideMark/>
          </w:tcPr>
          <w:p w14:paraId="7C641226"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DMRS Type</w:t>
            </w:r>
          </w:p>
        </w:tc>
        <w:tc>
          <w:tcPr>
            <w:tcW w:w="1820" w:type="dxa"/>
            <w:hideMark/>
          </w:tcPr>
          <w:p w14:paraId="261937BD" w14:textId="77777777" w:rsidR="00C20DC4" w:rsidRPr="007B7FE0" w:rsidRDefault="00C20DC4" w:rsidP="008772DA">
            <w:pPr>
              <w:spacing w:after="120"/>
              <w:jc w:val="center"/>
              <w:rPr>
                <w:rFonts w:eastAsia="SimSun"/>
                <w:sz w:val="20"/>
                <w:szCs w:val="20"/>
                <w:lang w:eastAsia="en-GB"/>
              </w:rPr>
            </w:pPr>
            <w:r w:rsidRPr="007B7FE0">
              <w:rPr>
                <w:rFonts w:eastAsia="SimSun"/>
                <w:sz w:val="20"/>
                <w:szCs w:val="20"/>
                <w:lang w:val="en-GB" w:eastAsia="en-GB"/>
              </w:rPr>
              <w:t>Type 1</w:t>
            </w:r>
          </w:p>
        </w:tc>
        <w:tc>
          <w:tcPr>
            <w:tcW w:w="2125" w:type="dxa"/>
          </w:tcPr>
          <w:p w14:paraId="307C11EC" w14:textId="77777777" w:rsidR="00C20DC4" w:rsidRPr="007B7FE0" w:rsidRDefault="00C20DC4" w:rsidP="008772DA">
            <w:pPr>
              <w:spacing w:after="120"/>
              <w:jc w:val="center"/>
              <w:rPr>
                <w:rFonts w:eastAsia="SimSun"/>
                <w:sz w:val="20"/>
                <w:szCs w:val="20"/>
                <w:lang w:val="en-GB" w:eastAsia="en-GB"/>
              </w:rPr>
            </w:pPr>
            <w:r w:rsidRPr="007B7FE0">
              <w:rPr>
                <w:rFonts w:eastAsia="SimSun"/>
                <w:sz w:val="20"/>
                <w:szCs w:val="20"/>
                <w:lang w:val="en-GB" w:eastAsia="en-GB"/>
              </w:rPr>
              <w:t>Type 1</w:t>
            </w:r>
          </w:p>
        </w:tc>
      </w:tr>
      <w:tr w:rsidR="00C20DC4" w:rsidRPr="007B7FE0" w14:paraId="53434173" w14:textId="77777777" w:rsidTr="00F00302">
        <w:trPr>
          <w:trHeight w:val="177"/>
        </w:trPr>
        <w:tc>
          <w:tcPr>
            <w:tcW w:w="5395" w:type="dxa"/>
            <w:hideMark/>
          </w:tcPr>
          <w:p w14:paraId="79C1EFDC"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Number of additional DMRS</w:t>
            </w:r>
          </w:p>
        </w:tc>
        <w:tc>
          <w:tcPr>
            <w:tcW w:w="1820" w:type="dxa"/>
            <w:hideMark/>
          </w:tcPr>
          <w:p w14:paraId="201BC6B5" w14:textId="77777777" w:rsidR="00C20DC4" w:rsidRPr="007B7FE0" w:rsidRDefault="00C20DC4" w:rsidP="008772DA">
            <w:pPr>
              <w:spacing w:after="120"/>
              <w:jc w:val="center"/>
              <w:rPr>
                <w:rFonts w:eastAsia="SimSun"/>
                <w:sz w:val="20"/>
                <w:szCs w:val="20"/>
                <w:lang w:eastAsia="en-GB"/>
              </w:rPr>
            </w:pPr>
            <w:r w:rsidRPr="007B7FE0">
              <w:rPr>
                <w:rFonts w:eastAsia="SimSun"/>
                <w:sz w:val="20"/>
                <w:szCs w:val="20"/>
                <w:lang w:val="en-GB" w:eastAsia="en-GB"/>
              </w:rPr>
              <w:t>1</w:t>
            </w:r>
          </w:p>
        </w:tc>
        <w:tc>
          <w:tcPr>
            <w:tcW w:w="2125" w:type="dxa"/>
          </w:tcPr>
          <w:p w14:paraId="64A2C3ED" w14:textId="77777777" w:rsidR="00C20DC4" w:rsidRPr="007B7FE0" w:rsidRDefault="00C20DC4" w:rsidP="008772DA">
            <w:pPr>
              <w:spacing w:after="120"/>
              <w:jc w:val="center"/>
              <w:rPr>
                <w:rFonts w:eastAsia="SimSun"/>
                <w:sz w:val="20"/>
                <w:szCs w:val="20"/>
                <w:lang w:val="en-GB" w:eastAsia="en-GB"/>
              </w:rPr>
            </w:pPr>
            <w:r w:rsidRPr="007B7FE0">
              <w:rPr>
                <w:rFonts w:eastAsia="SimSun"/>
                <w:sz w:val="20"/>
                <w:szCs w:val="20"/>
                <w:lang w:val="en-GB" w:eastAsia="en-GB"/>
              </w:rPr>
              <w:t>1</w:t>
            </w:r>
          </w:p>
        </w:tc>
      </w:tr>
      <w:tr w:rsidR="00C20DC4" w:rsidRPr="007B7FE0" w14:paraId="0D6B9556" w14:textId="77777777" w:rsidTr="00F00302">
        <w:trPr>
          <w:trHeight w:val="177"/>
        </w:trPr>
        <w:tc>
          <w:tcPr>
            <w:tcW w:w="5395" w:type="dxa"/>
            <w:hideMark/>
          </w:tcPr>
          <w:p w14:paraId="5632B743"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val="en-GB" w:eastAsia="en-GB"/>
              </w:rPr>
              <w:t>Maximum number of OFDM symbols for DL front loaded DMRS</w:t>
            </w:r>
          </w:p>
        </w:tc>
        <w:tc>
          <w:tcPr>
            <w:tcW w:w="1820" w:type="dxa"/>
            <w:hideMark/>
          </w:tcPr>
          <w:p w14:paraId="72AD610D" w14:textId="77777777" w:rsidR="00C20DC4" w:rsidRPr="007B7FE0" w:rsidRDefault="00C20DC4" w:rsidP="008772DA">
            <w:pPr>
              <w:spacing w:after="120"/>
              <w:jc w:val="center"/>
              <w:rPr>
                <w:rFonts w:eastAsia="SimSun"/>
                <w:sz w:val="20"/>
                <w:szCs w:val="20"/>
                <w:lang w:eastAsia="en-GB"/>
              </w:rPr>
            </w:pPr>
            <w:r>
              <w:rPr>
                <w:rFonts w:eastAsia="SimSun"/>
                <w:sz w:val="20"/>
                <w:szCs w:val="20"/>
                <w:lang w:val="en-GB" w:eastAsia="en-GB"/>
              </w:rPr>
              <w:t>1</w:t>
            </w:r>
          </w:p>
        </w:tc>
        <w:tc>
          <w:tcPr>
            <w:tcW w:w="2125" w:type="dxa"/>
          </w:tcPr>
          <w:p w14:paraId="00711627" w14:textId="77777777" w:rsidR="00C20DC4" w:rsidRPr="007B7FE0" w:rsidRDefault="00C20DC4" w:rsidP="008772DA">
            <w:pPr>
              <w:spacing w:after="120"/>
              <w:jc w:val="center"/>
              <w:rPr>
                <w:rFonts w:eastAsia="SimSun"/>
                <w:sz w:val="20"/>
                <w:szCs w:val="20"/>
                <w:lang w:val="en-GB" w:eastAsia="en-GB"/>
              </w:rPr>
            </w:pPr>
            <w:r>
              <w:rPr>
                <w:rFonts w:eastAsia="SimSun"/>
                <w:sz w:val="20"/>
                <w:szCs w:val="20"/>
                <w:lang w:val="en-GB" w:eastAsia="en-GB"/>
              </w:rPr>
              <w:t>1</w:t>
            </w:r>
          </w:p>
        </w:tc>
      </w:tr>
      <w:tr w:rsidR="00EB0166" w:rsidRPr="007B7FE0" w14:paraId="1E3B01EA" w14:textId="77777777" w:rsidTr="000572E4">
        <w:trPr>
          <w:trHeight w:val="177"/>
        </w:trPr>
        <w:tc>
          <w:tcPr>
            <w:tcW w:w="5395" w:type="dxa"/>
          </w:tcPr>
          <w:p w14:paraId="4C542218" w14:textId="51088CAE" w:rsidR="00EB0166" w:rsidRPr="007B7FE0" w:rsidRDefault="00EB0166" w:rsidP="008772DA">
            <w:pPr>
              <w:spacing w:after="120"/>
              <w:rPr>
                <w:rFonts w:eastAsia="SimSun"/>
                <w:b/>
                <w:bCs/>
                <w:sz w:val="20"/>
                <w:szCs w:val="20"/>
                <w:lang w:val="en-GB" w:eastAsia="en-GB"/>
              </w:rPr>
            </w:pPr>
            <w:r>
              <w:rPr>
                <w:rFonts w:eastAsia="SimSun"/>
                <w:b/>
                <w:bCs/>
                <w:sz w:val="20"/>
                <w:szCs w:val="20"/>
                <w:lang w:val="en-GB" w:eastAsia="en-GB"/>
              </w:rPr>
              <w:t>DMRS Ports</w:t>
            </w:r>
          </w:p>
        </w:tc>
        <w:tc>
          <w:tcPr>
            <w:tcW w:w="1820" w:type="dxa"/>
          </w:tcPr>
          <w:p w14:paraId="7A5F133A" w14:textId="3640A804" w:rsidR="00EB0166" w:rsidRDefault="00EB0166" w:rsidP="008772DA">
            <w:pPr>
              <w:spacing w:after="120"/>
              <w:jc w:val="center"/>
              <w:rPr>
                <w:rFonts w:eastAsia="SimSun"/>
                <w:sz w:val="20"/>
                <w:szCs w:val="20"/>
                <w:lang w:val="en-GB" w:eastAsia="en-GB"/>
              </w:rPr>
            </w:pPr>
            <w:r>
              <w:rPr>
                <w:rFonts w:eastAsia="SimSun"/>
                <w:sz w:val="20"/>
                <w:szCs w:val="20"/>
                <w:lang w:val="en-GB" w:eastAsia="en-GB"/>
              </w:rPr>
              <w:t>1 Layer:</w:t>
            </w:r>
            <w:r w:rsidR="006A3EA2">
              <w:rPr>
                <w:rFonts w:eastAsia="SimSun"/>
                <w:sz w:val="20"/>
                <w:szCs w:val="20"/>
                <w:lang w:val="en-GB" w:eastAsia="en-GB"/>
              </w:rPr>
              <w:t>100</w:t>
            </w:r>
            <w:r>
              <w:rPr>
                <w:rFonts w:eastAsia="SimSun"/>
                <w:sz w:val="20"/>
                <w:szCs w:val="20"/>
                <w:lang w:val="en-GB" w:eastAsia="en-GB"/>
              </w:rPr>
              <w:t>0</w:t>
            </w:r>
          </w:p>
          <w:p w14:paraId="52ACDE8A" w14:textId="75886F8E" w:rsidR="00EB0166" w:rsidRDefault="00EB0166" w:rsidP="008772DA">
            <w:pPr>
              <w:spacing w:after="120"/>
              <w:jc w:val="center"/>
              <w:rPr>
                <w:rFonts w:eastAsia="SimSun"/>
                <w:sz w:val="20"/>
                <w:szCs w:val="20"/>
                <w:lang w:val="en-GB" w:eastAsia="en-GB"/>
              </w:rPr>
            </w:pPr>
            <w:r>
              <w:rPr>
                <w:rFonts w:eastAsia="SimSun"/>
                <w:sz w:val="20"/>
                <w:szCs w:val="20"/>
                <w:lang w:val="en-GB" w:eastAsia="en-GB"/>
              </w:rPr>
              <w:t xml:space="preserve">2 Layers </w:t>
            </w:r>
            <w:r w:rsidR="006A3EA2">
              <w:rPr>
                <w:rFonts w:eastAsia="SimSun"/>
                <w:sz w:val="20"/>
                <w:szCs w:val="20"/>
                <w:lang w:val="en-GB" w:eastAsia="en-GB"/>
              </w:rPr>
              <w:t>100</w:t>
            </w:r>
            <w:r>
              <w:rPr>
                <w:rFonts w:eastAsia="SimSun"/>
                <w:sz w:val="20"/>
                <w:szCs w:val="20"/>
                <w:lang w:val="en-GB" w:eastAsia="en-GB"/>
              </w:rPr>
              <w:t>0,1</w:t>
            </w:r>
            <w:r w:rsidR="006A3EA2">
              <w:rPr>
                <w:rFonts w:eastAsia="SimSun"/>
                <w:sz w:val="20"/>
                <w:szCs w:val="20"/>
                <w:lang w:val="en-GB" w:eastAsia="en-GB"/>
              </w:rPr>
              <w:t>001</w:t>
            </w:r>
          </w:p>
        </w:tc>
        <w:tc>
          <w:tcPr>
            <w:tcW w:w="2125" w:type="dxa"/>
          </w:tcPr>
          <w:p w14:paraId="36F456BF" w14:textId="3472ED78" w:rsidR="00EB0166" w:rsidRDefault="00EB0166" w:rsidP="00EB0166">
            <w:pPr>
              <w:spacing w:after="120"/>
              <w:jc w:val="center"/>
              <w:rPr>
                <w:rFonts w:eastAsia="SimSun"/>
                <w:sz w:val="20"/>
                <w:szCs w:val="20"/>
                <w:lang w:val="en-GB" w:eastAsia="en-GB"/>
              </w:rPr>
            </w:pPr>
            <w:r>
              <w:rPr>
                <w:rFonts w:eastAsia="SimSun"/>
                <w:sz w:val="20"/>
                <w:szCs w:val="20"/>
                <w:lang w:val="en-GB" w:eastAsia="en-GB"/>
              </w:rPr>
              <w:t>1 Layer:</w:t>
            </w:r>
            <w:r w:rsidR="006A3EA2">
              <w:rPr>
                <w:rFonts w:eastAsia="SimSun"/>
                <w:sz w:val="20"/>
                <w:szCs w:val="20"/>
                <w:lang w:val="en-GB" w:eastAsia="en-GB"/>
              </w:rPr>
              <w:t>100</w:t>
            </w:r>
            <w:r>
              <w:rPr>
                <w:rFonts w:eastAsia="SimSun"/>
                <w:sz w:val="20"/>
                <w:szCs w:val="20"/>
                <w:lang w:val="en-GB" w:eastAsia="en-GB"/>
              </w:rPr>
              <w:t>2</w:t>
            </w:r>
          </w:p>
          <w:p w14:paraId="4CE23C95" w14:textId="37AFB573" w:rsidR="00EB0166" w:rsidRDefault="00EB0166" w:rsidP="00EB0166">
            <w:pPr>
              <w:spacing w:after="120"/>
              <w:jc w:val="center"/>
              <w:rPr>
                <w:rFonts w:eastAsia="SimSun"/>
                <w:sz w:val="20"/>
                <w:szCs w:val="20"/>
                <w:lang w:val="en-GB" w:eastAsia="en-GB"/>
              </w:rPr>
            </w:pPr>
            <w:r>
              <w:rPr>
                <w:rFonts w:eastAsia="SimSun"/>
                <w:sz w:val="20"/>
                <w:szCs w:val="20"/>
                <w:lang w:val="en-GB" w:eastAsia="en-GB"/>
              </w:rPr>
              <w:t xml:space="preserve">2 Layers </w:t>
            </w:r>
            <w:r w:rsidR="006A3EA2">
              <w:rPr>
                <w:rFonts w:eastAsia="SimSun"/>
                <w:sz w:val="20"/>
                <w:szCs w:val="20"/>
                <w:lang w:val="en-GB" w:eastAsia="en-GB"/>
              </w:rPr>
              <w:t>100</w:t>
            </w:r>
            <w:r>
              <w:rPr>
                <w:rFonts w:eastAsia="SimSun"/>
                <w:sz w:val="20"/>
                <w:szCs w:val="20"/>
                <w:lang w:val="en-GB" w:eastAsia="en-GB"/>
              </w:rPr>
              <w:t>2,</w:t>
            </w:r>
            <w:r w:rsidR="006A3EA2">
              <w:rPr>
                <w:rFonts w:eastAsia="SimSun"/>
                <w:sz w:val="20"/>
                <w:szCs w:val="20"/>
                <w:lang w:val="en-GB" w:eastAsia="en-GB"/>
              </w:rPr>
              <w:t>100</w:t>
            </w:r>
            <w:r>
              <w:rPr>
                <w:rFonts w:eastAsia="SimSun"/>
                <w:sz w:val="20"/>
                <w:szCs w:val="20"/>
                <w:lang w:val="en-GB" w:eastAsia="en-GB"/>
              </w:rPr>
              <w:t>3</w:t>
            </w:r>
          </w:p>
        </w:tc>
      </w:tr>
      <w:tr w:rsidR="00C20DC4" w:rsidRPr="00B902ED" w14:paraId="42781712" w14:textId="77777777" w:rsidTr="008772DA">
        <w:trPr>
          <w:trHeight w:val="356"/>
        </w:trPr>
        <w:tc>
          <w:tcPr>
            <w:tcW w:w="9340" w:type="dxa"/>
            <w:gridSpan w:val="3"/>
          </w:tcPr>
          <w:p w14:paraId="0B1868C5" w14:textId="77777777" w:rsidR="00C20DC4" w:rsidRPr="00B902ED" w:rsidRDefault="00C20DC4" w:rsidP="008772DA">
            <w:pPr>
              <w:spacing w:after="120"/>
              <w:jc w:val="center"/>
              <w:rPr>
                <w:rFonts w:eastAsia="SimSun"/>
                <w:b/>
                <w:bCs/>
                <w:sz w:val="20"/>
                <w:szCs w:val="20"/>
                <w:lang w:val="en-GB" w:eastAsia="en-GB"/>
              </w:rPr>
            </w:pPr>
            <w:r w:rsidRPr="00B902ED">
              <w:rPr>
                <w:rFonts w:eastAsia="SimSun"/>
                <w:b/>
                <w:bCs/>
                <w:sz w:val="20"/>
                <w:szCs w:val="20"/>
                <w:lang w:val="en-GB" w:eastAsia="en-GB"/>
              </w:rPr>
              <w:t>Precoding Model</w:t>
            </w:r>
          </w:p>
        </w:tc>
      </w:tr>
      <w:tr w:rsidR="00C20DC4" w:rsidRPr="007B7FE0" w14:paraId="0D0AF46F" w14:textId="77777777" w:rsidTr="00F00302">
        <w:trPr>
          <w:trHeight w:val="356"/>
        </w:trPr>
        <w:tc>
          <w:tcPr>
            <w:tcW w:w="5395" w:type="dxa"/>
            <w:hideMark/>
          </w:tcPr>
          <w:p w14:paraId="1419EEA6" w14:textId="77777777" w:rsidR="00C20DC4" w:rsidRPr="007B7FE0" w:rsidRDefault="00C20DC4" w:rsidP="008772DA">
            <w:pPr>
              <w:spacing w:after="120"/>
              <w:rPr>
                <w:rFonts w:eastAsia="SimSun"/>
                <w:b/>
                <w:bCs/>
                <w:sz w:val="20"/>
                <w:szCs w:val="20"/>
                <w:lang w:eastAsia="en-GB"/>
              </w:rPr>
            </w:pPr>
            <w:r>
              <w:rPr>
                <w:rFonts w:eastAsia="SimSun"/>
                <w:b/>
                <w:bCs/>
                <w:sz w:val="20"/>
                <w:szCs w:val="20"/>
                <w:lang w:val="en-GB" w:eastAsia="en-GB"/>
              </w:rPr>
              <w:t>Granularity</w:t>
            </w:r>
          </w:p>
        </w:tc>
        <w:tc>
          <w:tcPr>
            <w:tcW w:w="3945" w:type="dxa"/>
            <w:gridSpan w:val="2"/>
            <w:hideMark/>
          </w:tcPr>
          <w:p w14:paraId="41E5195E" w14:textId="77777777" w:rsidR="00C20DC4" w:rsidRPr="007B7FE0" w:rsidRDefault="00C20DC4" w:rsidP="008772DA">
            <w:pPr>
              <w:spacing w:after="120"/>
              <w:jc w:val="center"/>
              <w:rPr>
                <w:rFonts w:eastAsia="SimSun"/>
                <w:sz w:val="20"/>
                <w:szCs w:val="20"/>
                <w:lang w:val="en-GB" w:eastAsia="en-GB"/>
              </w:rPr>
            </w:pPr>
            <w:r>
              <w:rPr>
                <w:rFonts w:eastAsia="SimSun"/>
                <w:sz w:val="20"/>
                <w:szCs w:val="20"/>
                <w:lang w:val="en-GB" w:eastAsia="en-GB"/>
              </w:rPr>
              <w:t>2 PRB</w:t>
            </w:r>
          </w:p>
        </w:tc>
      </w:tr>
      <w:tr w:rsidR="00C20DC4" w:rsidRPr="007B7FE0" w14:paraId="529B3FB3" w14:textId="77777777" w:rsidTr="00F00302">
        <w:trPr>
          <w:trHeight w:val="177"/>
        </w:trPr>
        <w:tc>
          <w:tcPr>
            <w:tcW w:w="5395" w:type="dxa"/>
            <w:hideMark/>
          </w:tcPr>
          <w:p w14:paraId="784FEC29" w14:textId="77777777" w:rsidR="00C20DC4" w:rsidRPr="007B7FE0" w:rsidRDefault="00C20DC4" w:rsidP="008772DA">
            <w:pPr>
              <w:spacing w:after="120"/>
              <w:rPr>
                <w:rFonts w:eastAsia="SimSun"/>
                <w:b/>
                <w:bCs/>
                <w:sz w:val="20"/>
                <w:szCs w:val="20"/>
                <w:lang w:eastAsia="en-GB"/>
              </w:rPr>
            </w:pPr>
            <w:r>
              <w:rPr>
                <w:rFonts w:eastAsia="SimSun"/>
                <w:b/>
                <w:bCs/>
                <w:sz w:val="20"/>
                <w:szCs w:val="20"/>
                <w:lang w:val="en-GB" w:eastAsia="en-GB"/>
              </w:rPr>
              <w:t>Type</w:t>
            </w:r>
          </w:p>
        </w:tc>
        <w:tc>
          <w:tcPr>
            <w:tcW w:w="3945" w:type="dxa"/>
            <w:gridSpan w:val="2"/>
            <w:hideMark/>
          </w:tcPr>
          <w:p w14:paraId="2D23D6AF" w14:textId="77777777" w:rsidR="00C20DC4" w:rsidRDefault="00C20DC4" w:rsidP="008772DA">
            <w:pPr>
              <w:spacing w:after="120"/>
              <w:jc w:val="center"/>
              <w:rPr>
                <w:rFonts w:eastAsia="SimSun"/>
                <w:sz w:val="20"/>
                <w:szCs w:val="20"/>
                <w:lang w:val="en-GB" w:eastAsia="en-GB"/>
              </w:rPr>
            </w:pPr>
            <w:r>
              <w:rPr>
                <w:rFonts w:eastAsia="SimSun"/>
                <w:sz w:val="20"/>
                <w:szCs w:val="20"/>
                <w:lang w:val="en-GB" w:eastAsia="en-GB"/>
              </w:rPr>
              <w:t>Randomly generated per slot from SP Type I codebook</w:t>
            </w:r>
          </w:p>
          <w:p w14:paraId="52EFBFBB" w14:textId="77777777" w:rsidR="00C20DC4" w:rsidRPr="007B7FE0" w:rsidRDefault="00C20DC4" w:rsidP="008772DA">
            <w:pPr>
              <w:spacing w:after="120"/>
              <w:jc w:val="center"/>
              <w:rPr>
                <w:rFonts w:eastAsia="SimSun"/>
                <w:sz w:val="20"/>
                <w:szCs w:val="20"/>
                <w:lang w:val="en-GB" w:eastAsia="en-GB"/>
              </w:rPr>
            </w:pPr>
            <w:r>
              <w:rPr>
                <w:rFonts w:eastAsia="SimSun"/>
                <w:sz w:val="20"/>
                <w:szCs w:val="20"/>
                <w:lang w:val="en-GB" w:eastAsia="en-GB"/>
              </w:rPr>
              <w:t>QRD orthogonalization</w:t>
            </w:r>
          </w:p>
        </w:tc>
      </w:tr>
      <w:tr w:rsidR="00C20DC4" w:rsidRPr="00B902ED" w14:paraId="587B32D1" w14:textId="77777777" w:rsidTr="008772DA">
        <w:trPr>
          <w:trHeight w:val="356"/>
        </w:trPr>
        <w:tc>
          <w:tcPr>
            <w:tcW w:w="9340" w:type="dxa"/>
            <w:gridSpan w:val="3"/>
          </w:tcPr>
          <w:p w14:paraId="28E79CE8" w14:textId="77777777" w:rsidR="00C20DC4" w:rsidRPr="00B902ED" w:rsidRDefault="00C20DC4" w:rsidP="008772DA">
            <w:pPr>
              <w:spacing w:after="120"/>
              <w:jc w:val="center"/>
              <w:rPr>
                <w:rFonts w:eastAsia="SimSun"/>
                <w:b/>
                <w:bCs/>
                <w:sz w:val="20"/>
                <w:szCs w:val="20"/>
                <w:lang w:val="en-GB" w:eastAsia="en-GB"/>
              </w:rPr>
            </w:pPr>
            <w:r w:rsidRPr="00B902ED">
              <w:rPr>
                <w:rFonts w:eastAsia="SimSun"/>
                <w:b/>
                <w:bCs/>
                <w:sz w:val="20"/>
                <w:szCs w:val="20"/>
                <w:lang w:val="en-GB" w:eastAsia="en-GB"/>
              </w:rPr>
              <w:t>HARQ Parameters</w:t>
            </w:r>
          </w:p>
        </w:tc>
      </w:tr>
      <w:tr w:rsidR="00C20DC4" w:rsidRPr="007B7FE0" w14:paraId="25C8A740" w14:textId="77777777" w:rsidTr="00F00302">
        <w:trPr>
          <w:trHeight w:val="356"/>
        </w:trPr>
        <w:tc>
          <w:tcPr>
            <w:tcW w:w="5395" w:type="dxa"/>
            <w:hideMark/>
          </w:tcPr>
          <w:p w14:paraId="09596128"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eastAsia="en-GB"/>
              </w:rPr>
              <w:t>Number of HARQ Processes</w:t>
            </w:r>
          </w:p>
        </w:tc>
        <w:tc>
          <w:tcPr>
            <w:tcW w:w="1820" w:type="dxa"/>
            <w:hideMark/>
          </w:tcPr>
          <w:p w14:paraId="44F0FE38" w14:textId="77777777" w:rsidR="00C20DC4" w:rsidRPr="007B7FE0" w:rsidRDefault="00C20DC4" w:rsidP="008772DA">
            <w:pPr>
              <w:spacing w:after="120"/>
              <w:jc w:val="center"/>
              <w:rPr>
                <w:rFonts w:eastAsia="SimSun"/>
                <w:sz w:val="20"/>
                <w:szCs w:val="20"/>
                <w:lang w:eastAsia="en-GB"/>
              </w:rPr>
            </w:pPr>
            <w:r>
              <w:rPr>
                <w:rFonts w:eastAsia="SimSun"/>
                <w:sz w:val="20"/>
                <w:szCs w:val="20"/>
                <w:lang w:eastAsia="en-GB"/>
              </w:rPr>
              <w:t>4</w:t>
            </w:r>
          </w:p>
        </w:tc>
        <w:tc>
          <w:tcPr>
            <w:tcW w:w="2125" w:type="dxa"/>
          </w:tcPr>
          <w:p w14:paraId="6C557725" w14:textId="77777777" w:rsidR="00C20DC4" w:rsidRPr="007B7FE0" w:rsidRDefault="00C20DC4" w:rsidP="008772DA">
            <w:pPr>
              <w:spacing w:after="120"/>
              <w:jc w:val="center"/>
              <w:rPr>
                <w:rFonts w:eastAsia="SimSun"/>
                <w:sz w:val="20"/>
                <w:szCs w:val="20"/>
                <w:lang w:val="en-GB" w:eastAsia="en-GB"/>
              </w:rPr>
            </w:pPr>
            <w:r>
              <w:rPr>
                <w:rFonts w:eastAsia="SimSun"/>
                <w:sz w:val="20"/>
                <w:szCs w:val="20"/>
                <w:lang w:val="en-GB" w:eastAsia="en-GB"/>
              </w:rPr>
              <w:t>N/A</w:t>
            </w:r>
          </w:p>
        </w:tc>
      </w:tr>
      <w:tr w:rsidR="00C20DC4" w:rsidRPr="007B7FE0" w14:paraId="070A5ECD" w14:textId="77777777" w:rsidTr="00F00302">
        <w:trPr>
          <w:trHeight w:val="356"/>
        </w:trPr>
        <w:tc>
          <w:tcPr>
            <w:tcW w:w="5395" w:type="dxa"/>
            <w:hideMark/>
          </w:tcPr>
          <w:p w14:paraId="1DC50FCE" w14:textId="77777777" w:rsidR="00C20DC4" w:rsidRPr="007B7FE0" w:rsidRDefault="00C20DC4" w:rsidP="008772DA">
            <w:pPr>
              <w:spacing w:after="120"/>
              <w:rPr>
                <w:rFonts w:eastAsia="SimSun"/>
                <w:b/>
                <w:bCs/>
                <w:sz w:val="20"/>
                <w:szCs w:val="20"/>
                <w:lang w:eastAsia="en-GB"/>
              </w:rPr>
            </w:pPr>
            <w:r w:rsidRPr="007B7FE0">
              <w:rPr>
                <w:rFonts w:eastAsia="SimSun"/>
                <w:b/>
                <w:bCs/>
                <w:sz w:val="20"/>
                <w:szCs w:val="20"/>
                <w:lang w:eastAsia="en-GB"/>
              </w:rPr>
              <w:t>Maximum HARQ transmission</w:t>
            </w:r>
          </w:p>
        </w:tc>
        <w:tc>
          <w:tcPr>
            <w:tcW w:w="1820" w:type="dxa"/>
            <w:hideMark/>
          </w:tcPr>
          <w:p w14:paraId="2BFC053D" w14:textId="77777777" w:rsidR="00C20DC4" w:rsidRPr="007B7FE0" w:rsidRDefault="00C20DC4" w:rsidP="008772DA">
            <w:pPr>
              <w:spacing w:after="120"/>
              <w:jc w:val="center"/>
              <w:rPr>
                <w:rFonts w:eastAsia="SimSun"/>
                <w:sz w:val="20"/>
                <w:szCs w:val="20"/>
                <w:lang w:eastAsia="en-GB"/>
              </w:rPr>
            </w:pPr>
            <w:r>
              <w:rPr>
                <w:rFonts w:eastAsia="SimSun"/>
                <w:sz w:val="20"/>
                <w:szCs w:val="20"/>
                <w:lang w:val="en-GB" w:eastAsia="en-GB"/>
              </w:rPr>
              <w:t>4</w:t>
            </w:r>
          </w:p>
        </w:tc>
        <w:tc>
          <w:tcPr>
            <w:tcW w:w="2125" w:type="dxa"/>
          </w:tcPr>
          <w:p w14:paraId="7E61BFDC" w14:textId="77777777" w:rsidR="00C20DC4" w:rsidRPr="007B7FE0" w:rsidRDefault="00C20DC4" w:rsidP="008772DA">
            <w:pPr>
              <w:spacing w:after="120"/>
              <w:jc w:val="center"/>
              <w:rPr>
                <w:rFonts w:eastAsia="SimSun"/>
                <w:sz w:val="20"/>
                <w:szCs w:val="20"/>
                <w:lang w:eastAsia="en-GB"/>
              </w:rPr>
            </w:pPr>
            <w:r>
              <w:rPr>
                <w:rFonts w:eastAsia="SimSun"/>
                <w:sz w:val="20"/>
                <w:szCs w:val="20"/>
                <w:lang w:eastAsia="en-GB"/>
              </w:rPr>
              <w:t>N/A</w:t>
            </w:r>
          </w:p>
        </w:tc>
      </w:tr>
    </w:tbl>
    <w:p w14:paraId="33E385F6" w14:textId="77777777" w:rsidR="00C20DC4" w:rsidRPr="008C6FA4" w:rsidRDefault="00C20DC4" w:rsidP="00C20DC4"/>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02E3F"/>
    <w:multiLevelType w:val="hybridMultilevel"/>
    <w:tmpl w:val="DF7A0832"/>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32AD5"/>
    <w:multiLevelType w:val="hybridMultilevel"/>
    <w:tmpl w:val="D4905A96"/>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CC27E8"/>
    <w:multiLevelType w:val="hybridMultilevel"/>
    <w:tmpl w:val="6CFEE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9F94E37"/>
    <w:multiLevelType w:val="hybridMultilevel"/>
    <w:tmpl w:val="A594B0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276C0F"/>
    <w:multiLevelType w:val="hybridMultilevel"/>
    <w:tmpl w:val="81865800"/>
    <w:lvl w:ilvl="0" w:tplc="79AC1D4C">
      <w:start w:val="1"/>
      <w:numFmt w:val="bullet"/>
      <w:lvlText w:val="•"/>
      <w:lvlJc w:val="left"/>
      <w:pPr>
        <w:tabs>
          <w:tab w:val="num" w:pos="720"/>
        </w:tabs>
        <w:ind w:left="720" w:hanging="360"/>
      </w:pPr>
      <w:rPr>
        <w:rFonts w:ascii="Arial" w:hAnsi="Arial" w:hint="default"/>
      </w:rPr>
    </w:lvl>
    <w:lvl w:ilvl="1" w:tplc="32320A0C">
      <w:numFmt w:val="bullet"/>
      <w:lvlText w:val="–"/>
      <w:lvlJc w:val="left"/>
      <w:pPr>
        <w:tabs>
          <w:tab w:val="num" w:pos="1440"/>
        </w:tabs>
        <w:ind w:left="1440" w:hanging="360"/>
      </w:pPr>
      <w:rPr>
        <w:rFonts w:ascii="Arial" w:hAnsi="Arial" w:hint="default"/>
      </w:rPr>
    </w:lvl>
    <w:lvl w:ilvl="2" w:tplc="D0F8472E">
      <w:numFmt w:val="bullet"/>
      <w:lvlText w:val="•"/>
      <w:lvlJc w:val="left"/>
      <w:pPr>
        <w:tabs>
          <w:tab w:val="num" w:pos="2160"/>
        </w:tabs>
        <w:ind w:left="2160" w:hanging="360"/>
      </w:pPr>
      <w:rPr>
        <w:rFonts w:ascii="Arial" w:hAnsi="Arial" w:hint="default"/>
      </w:rPr>
    </w:lvl>
    <w:lvl w:ilvl="3" w:tplc="FBBAC252" w:tentative="1">
      <w:start w:val="1"/>
      <w:numFmt w:val="bullet"/>
      <w:lvlText w:val="•"/>
      <w:lvlJc w:val="left"/>
      <w:pPr>
        <w:tabs>
          <w:tab w:val="num" w:pos="2880"/>
        </w:tabs>
        <w:ind w:left="2880" w:hanging="360"/>
      </w:pPr>
      <w:rPr>
        <w:rFonts w:ascii="Arial" w:hAnsi="Arial" w:hint="default"/>
      </w:rPr>
    </w:lvl>
    <w:lvl w:ilvl="4" w:tplc="7FB6E5CC" w:tentative="1">
      <w:start w:val="1"/>
      <w:numFmt w:val="bullet"/>
      <w:lvlText w:val="•"/>
      <w:lvlJc w:val="left"/>
      <w:pPr>
        <w:tabs>
          <w:tab w:val="num" w:pos="3600"/>
        </w:tabs>
        <w:ind w:left="3600" w:hanging="360"/>
      </w:pPr>
      <w:rPr>
        <w:rFonts w:ascii="Arial" w:hAnsi="Arial" w:hint="default"/>
      </w:rPr>
    </w:lvl>
    <w:lvl w:ilvl="5" w:tplc="688C4CB4" w:tentative="1">
      <w:start w:val="1"/>
      <w:numFmt w:val="bullet"/>
      <w:lvlText w:val="•"/>
      <w:lvlJc w:val="left"/>
      <w:pPr>
        <w:tabs>
          <w:tab w:val="num" w:pos="4320"/>
        </w:tabs>
        <w:ind w:left="4320" w:hanging="360"/>
      </w:pPr>
      <w:rPr>
        <w:rFonts w:ascii="Arial" w:hAnsi="Arial" w:hint="default"/>
      </w:rPr>
    </w:lvl>
    <w:lvl w:ilvl="6" w:tplc="E40AF296" w:tentative="1">
      <w:start w:val="1"/>
      <w:numFmt w:val="bullet"/>
      <w:lvlText w:val="•"/>
      <w:lvlJc w:val="left"/>
      <w:pPr>
        <w:tabs>
          <w:tab w:val="num" w:pos="5040"/>
        </w:tabs>
        <w:ind w:left="5040" w:hanging="360"/>
      </w:pPr>
      <w:rPr>
        <w:rFonts w:ascii="Arial" w:hAnsi="Arial" w:hint="default"/>
      </w:rPr>
    </w:lvl>
    <w:lvl w:ilvl="7" w:tplc="EB48BC74" w:tentative="1">
      <w:start w:val="1"/>
      <w:numFmt w:val="bullet"/>
      <w:lvlText w:val="•"/>
      <w:lvlJc w:val="left"/>
      <w:pPr>
        <w:tabs>
          <w:tab w:val="num" w:pos="5760"/>
        </w:tabs>
        <w:ind w:left="5760" w:hanging="360"/>
      </w:pPr>
      <w:rPr>
        <w:rFonts w:ascii="Arial" w:hAnsi="Arial" w:hint="default"/>
      </w:rPr>
    </w:lvl>
    <w:lvl w:ilvl="8" w:tplc="2C202B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BFF0252"/>
    <w:multiLevelType w:val="hybridMultilevel"/>
    <w:tmpl w:val="4AF05206"/>
    <w:lvl w:ilvl="0" w:tplc="14206026">
      <w:start w:val="1"/>
      <w:numFmt w:val="bullet"/>
      <w:lvlText w:val="–"/>
      <w:lvlJc w:val="left"/>
      <w:pPr>
        <w:tabs>
          <w:tab w:val="num" w:pos="360"/>
        </w:tabs>
        <w:ind w:left="360" w:hanging="360"/>
      </w:pPr>
      <w:rPr>
        <w:rFonts w:ascii="Arial" w:hAnsi="Arial" w:hint="default"/>
      </w:rPr>
    </w:lvl>
    <w:lvl w:ilvl="1" w:tplc="01AA595E">
      <w:start w:val="1"/>
      <w:numFmt w:val="bullet"/>
      <w:lvlText w:val="–"/>
      <w:lvlJc w:val="left"/>
      <w:pPr>
        <w:tabs>
          <w:tab w:val="num" w:pos="1080"/>
        </w:tabs>
        <w:ind w:left="1080" w:hanging="360"/>
      </w:pPr>
      <w:rPr>
        <w:rFonts w:ascii="Arial" w:hAnsi="Arial" w:hint="default"/>
      </w:rPr>
    </w:lvl>
    <w:lvl w:ilvl="2" w:tplc="FFDC48E2">
      <w:start w:val="1"/>
      <w:numFmt w:val="bullet"/>
      <w:lvlText w:val="–"/>
      <w:lvlJc w:val="left"/>
      <w:pPr>
        <w:tabs>
          <w:tab w:val="num" w:pos="1800"/>
        </w:tabs>
        <w:ind w:left="1800" w:hanging="360"/>
      </w:pPr>
      <w:rPr>
        <w:rFonts w:ascii="Arial" w:hAnsi="Arial" w:hint="default"/>
      </w:rPr>
    </w:lvl>
    <w:lvl w:ilvl="3" w:tplc="651A2F2C">
      <w:start w:val="1"/>
      <w:numFmt w:val="bullet"/>
      <w:lvlText w:val="–"/>
      <w:lvlJc w:val="left"/>
      <w:pPr>
        <w:tabs>
          <w:tab w:val="num" w:pos="2520"/>
        </w:tabs>
        <w:ind w:left="2520" w:hanging="360"/>
      </w:pPr>
      <w:rPr>
        <w:rFonts w:ascii="Arial" w:hAnsi="Arial" w:hint="default"/>
      </w:rPr>
    </w:lvl>
    <w:lvl w:ilvl="4" w:tplc="F8C40C74">
      <w:numFmt w:val="bullet"/>
      <w:lvlText w:val="»"/>
      <w:lvlJc w:val="left"/>
      <w:pPr>
        <w:tabs>
          <w:tab w:val="num" w:pos="3240"/>
        </w:tabs>
        <w:ind w:left="3240" w:hanging="360"/>
      </w:pPr>
      <w:rPr>
        <w:rFonts w:ascii="Arial" w:hAnsi="Arial" w:hint="default"/>
      </w:rPr>
    </w:lvl>
    <w:lvl w:ilvl="5" w:tplc="05F00D14" w:tentative="1">
      <w:start w:val="1"/>
      <w:numFmt w:val="bullet"/>
      <w:lvlText w:val="–"/>
      <w:lvlJc w:val="left"/>
      <w:pPr>
        <w:tabs>
          <w:tab w:val="num" w:pos="3960"/>
        </w:tabs>
        <w:ind w:left="3960" w:hanging="360"/>
      </w:pPr>
      <w:rPr>
        <w:rFonts w:ascii="Arial" w:hAnsi="Arial" w:hint="default"/>
      </w:rPr>
    </w:lvl>
    <w:lvl w:ilvl="6" w:tplc="3378D566" w:tentative="1">
      <w:start w:val="1"/>
      <w:numFmt w:val="bullet"/>
      <w:lvlText w:val="–"/>
      <w:lvlJc w:val="left"/>
      <w:pPr>
        <w:tabs>
          <w:tab w:val="num" w:pos="4680"/>
        </w:tabs>
        <w:ind w:left="4680" w:hanging="360"/>
      </w:pPr>
      <w:rPr>
        <w:rFonts w:ascii="Arial" w:hAnsi="Arial" w:hint="default"/>
      </w:rPr>
    </w:lvl>
    <w:lvl w:ilvl="7" w:tplc="49E65E3A" w:tentative="1">
      <w:start w:val="1"/>
      <w:numFmt w:val="bullet"/>
      <w:lvlText w:val="–"/>
      <w:lvlJc w:val="left"/>
      <w:pPr>
        <w:tabs>
          <w:tab w:val="num" w:pos="5400"/>
        </w:tabs>
        <w:ind w:left="5400" w:hanging="360"/>
      </w:pPr>
      <w:rPr>
        <w:rFonts w:ascii="Arial" w:hAnsi="Arial" w:hint="default"/>
      </w:rPr>
    </w:lvl>
    <w:lvl w:ilvl="8" w:tplc="4E4887E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74EB2255"/>
    <w:multiLevelType w:val="hybridMultilevel"/>
    <w:tmpl w:val="B82E4D28"/>
    <w:lvl w:ilvl="0" w:tplc="4D52A814">
      <w:start w:val="1"/>
      <w:numFmt w:val="bullet"/>
      <w:lvlText w:val="•"/>
      <w:lvlJc w:val="left"/>
      <w:pPr>
        <w:tabs>
          <w:tab w:val="num" w:pos="720"/>
        </w:tabs>
        <w:ind w:left="720" w:hanging="360"/>
      </w:pPr>
      <w:rPr>
        <w:rFonts w:ascii="Arial" w:hAnsi="Arial" w:hint="default"/>
      </w:rPr>
    </w:lvl>
    <w:lvl w:ilvl="1" w:tplc="96AE37DA">
      <w:numFmt w:val="bullet"/>
      <w:lvlText w:val="–"/>
      <w:lvlJc w:val="left"/>
      <w:pPr>
        <w:tabs>
          <w:tab w:val="num" w:pos="1440"/>
        </w:tabs>
        <w:ind w:left="1440" w:hanging="360"/>
      </w:pPr>
      <w:rPr>
        <w:rFonts w:ascii="Arial" w:hAnsi="Arial" w:hint="default"/>
      </w:rPr>
    </w:lvl>
    <w:lvl w:ilvl="2" w:tplc="02DE5406">
      <w:start w:val="1"/>
      <w:numFmt w:val="bullet"/>
      <w:lvlText w:val="•"/>
      <w:lvlJc w:val="left"/>
      <w:pPr>
        <w:tabs>
          <w:tab w:val="num" w:pos="2160"/>
        </w:tabs>
        <w:ind w:left="2160" w:hanging="360"/>
      </w:pPr>
      <w:rPr>
        <w:rFonts w:ascii="Arial" w:hAnsi="Arial" w:hint="default"/>
      </w:rPr>
    </w:lvl>
    <w:lvl w:ilvl="3" w:tplc="C088AC20" w:tentative="1">
      <w:start w:val="1"/>
      <w:numFmt w:val="bullet"/>
      <w:lvlText w:val="•"/>
      <w:lvlJc w:val="left"/>
      <w:pPr>
        <w:tabs>
          <w:tab w:val="num" w:pos="2880"/>
        </w:tabs>
        <w:ind w:left="2880" w:hanging="360"/>
      </w:pPr>
      <w:rPr>
        <w:rFonts w:ascii="Arial" w:hAnsi="Arial" w:hint="default"/>
      </w:rPr>
    </w:lvl>
    <w:lvl w:ilvl="4" w:tplc="E4F2BF02" w:tentative="1">
      <w:start w:val="1"/>
      <w:numFmt w:val="bullet"/>
      <w:lvlText w:val="•"/>
      <w:lvlJc w:val="left"/>
      <w:pPr>
        <w:tabs>
          <w:tab w:val="num" w:pos="3600"/>
        </w:tabs>
        <w:ind w:left="3600" w:hanging="360"/>
      </w:pPr>
      <w:rPr>
        <w:rFonts w:ascii="Arial" w:hAnsi="Arial" w:hint="default"/>
      </w:rPr>
    </w:lvl>
    <w:lvl w:ilvl="5" w:tplc="39E694A4" w:tentative="1">
      <w:start w:val="1"/>
      <w:numFmt w:val="bullet"/>
      <w:lvlText w:val="•"/>
      <w:lvlJc w:val="left"/>
      <w:pPr>
        <w:tabs>
          <w:tab w:val="num" w:pos="4320"/>
        </w:tabs>
        <w:ind w:left="4320" w:hanging="360"/>
      </w:pPr>
      <w:rPr>
        <w:rFonts w:ascii="Arial" w:hAnsi="Arial" w:hint="default"/>
      </w:rPr>
    </w:lvl>
    <w:lvl w:ilvl="6" w:tplc="04CE93AE" w:tentative="1">
      <w:start w:val="1"/>
      <w:numFmt w:val="bullet"/>
      <w:lvlText w:val="•"/>
      <w:lvlJc w:val="left"/>
      <w:pPr>
        <w:tabs>
          <w:tab w:val="num" w:pos="5040"/>
        </w:tabs>
        <w:ind w:left="5040" w:hanging="360"/>
      </w:pPr>
      <w:rPr>
        <w:rFonts w:ascii="Arial" w:hAnsi="Arial" w:hint="default"/>
      </w:rPr>
    </w:lvl>
    <w:lvl w:ilvl="7" w:tplc="E1C25C6A" w:tentative="1">
      <w:start w:val="1"/>
      <w:numFmt w:val="bullet"/>
      <w:lvlText w:val="•"/>
      <w:lvlJc w:val="left"/>
      <w:pPr>
        <w:tabs>
          <w:tab w:val="num" w:pos="5760"/>
        </w:tabs>
        <w:ind w:left="5760" w:hanging="360"/>
      </w:pPr>
      <w:rPr>
        <w:rFonts w:ascii="Arial" w:hAnsi="Arial" w:hint="default"/>
      </w:rPr>
    </w:lvl>
    <w:lvl w:ilvl="8" w:tplc="CB90C9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FA82555"/>
    <w:multiLevelType w:val="hybridMultilevel"/>
    <w:tmpl w:val="DB5025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9"/>
  </w:num>
  <w:num w:numId="4">
    <w:abstractNumId w:val="2"/>
  </w:num>
  <w:num w:numId="5">
    <w:abstractNumId w:val="7"/>
  </w:num>
  <w:num w:numId="6">
    <w:abstractNumId w:val="8"/>
  </w:num>
  <w:num w:numId="7">
    <w:abstractNumId w:val="5"/>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572E4"/>
    <w:rsid w:val="00092476"/>
    <w:rsid w:val="000A6C1E"/>
    <w:rsid w:val="000B3C92"/>
    <w:rsid w:val="000D3BAA"/>
    <w:rsid w:val="001107DD"/>
    <w:rsid w:val="00121828"/>
    <w:rsid w:val="00160B96"/>
    <w:rsid w:val="00177147"/>
    <w:rsid w:val="00177B6F"/>
    <w:rsid w:val="00196C2A"/>
    <w:rsid w:val="001B5D0A"/>
    <w:rsid w:val="001C41E3"/>
    <w:rsid w:val="001C663E"/>
    <w:rsid w:val="001D7042"/>
    <w:rsid w:val="00244517"/>
    <w:rsid w:val="002770DA"/>
    <w:rsid w:val="002870EA"/>
    <w:rsid w:val="002B07F8"/>
    <w:rsid w:val="002F4FA3"/>
    <w:rsid w:val="00307B15"/>
    <w:rsid w:val="00343E23"/>
    <w:rsid w:val="003A14D5"/>
    <w:rsid w:val="00407D0F"/>
    <w:rsid w:val="00432088"/>
    <w:rsid w:val="004D1584"/>
    <w:rsid w:val="004D3289"/>
    <w:rsid w:val="004E5035"/>
    <w:rsid w:val="004F56D4"/>
    <w:rsid w:val="005204C9"/>
    <w:rsid w:val="0057184D"/>
    <w:rsid w:val="0058749A"/>
    <w:rsid w:val="005961AB"/>
    <w:rsid w:val="005B410D"/>
    <w:rsid w:val="005D1B1F"/>
    <w:rsid w:val="005D276E"/>
    <w:rsid w:val="005E25C2"/>
    <w:rsid w:val="00610718"/>
    <w:rsid w:val="00623080"/>
    <w:rsid w:val="006966DF"/>
    <w:rsid w:val="006A17A5"/>
    <w:rsid w:val="006A3EA2"/>
    <w:rsid w:val="00711D27"/>
    <w:rsid w:val="00711D3F"/>
    <w:rsid w:val="0072395F"/>
    <w:rsid w:val="00751ADE"/>
    <w:rsid w:val="007A3BE1"/>
    <w:rsid w:val="007B2A3C"/>
    <w:rsid w:val="007C626C"/>
    <w:rsid w:val="007C79ED"/>
    <w:rsid w:val="007E1828"/>
    <w:rsid w:val="00897229"/>
    <w:rsid w:val="00920C88"/>
    <w:rsid w:val="00924CB2"/>
    <w:rsid w:val="00930234"/>
    <w:rsid w:val="00951300"/>
    <w:rsid w:val="009B08EA"/>
    <w:rsid w:val="009D596C"/>
    <w:rsid w:val="009F52D7"/>
    <w:rsid w:val="00A01A0A"/>
    <w:rsid w:val="00A211CC"/>
    <w:rsid w:val="00AA7A04"/>
    <w:rsid w:val="00AC6865"/>
    <w:rsid w:val="00AD4622"/>
    <w:rsid w:val="00B8567C"/>
    <w:rsid w:val="00B85EA1"/>
    <w:rsid w:val="00BC6A54"/>
    <w:rsid w:val="00BD2C5D"/>
    <w:rsid w:val="00C04C53"/>
    <w:rsid w:val="00C20DC4"/>
    <w:rsid w:val="00CB0AB2"/>
    <w:rsid w:val="00CB4FF6"/>
    <w:rsid w:val="00CC326F"/>
    <w:rsid w:val="00CD0F63"/>
    <w:rsid w:val="00D16A63"/>
    <w:rsid w:val="00D20B9C"/>
    <w:rsid w:val="00D375DD"/>
    <w:rsid w:val="00D4744B"/>
    <w:rsid w:val="00D710D8"/>
    <w:rsid w:val="00D83B9E"/>
    <w:rsid w:val="00D84038"/>
    <w:rsid w:val="00DB6943"/>
    <w:rsid w:val="00DF1ED2"/>
    <w:rsid w:val="00E16B2C"/>
    <w:rsid w:val="00E5586A"/>
    <w:rsid w:val="00E70430"/>
    <w:rsid w:val="00E72B14"/>
    <w:rsid w:val="00E72FE0"/>
    <w:rsid w:val="00E771E7"/>
    <w:rsid w:val="00E9138B"/>
    <w:rsid w:val="00EA5BCB"/>
    <w:rsid w:val="00EB0166"/>
    <w:rsid w:val="00F00302"/>
    <w:rsid w:val="00F0217C"/>
    <w:rsid w:val="00F42EBF"/>
    <w:rsid w:val="00F441E8"/>
    <w:rsid w:val="00F5281B"/>
    <w:rsid w:val="00F674CC"/>
    <w:rsid w:val="00F750B3"/>
    <w:rsid w:val="00FE761B"/>
    <w:rsid w:val="00FF2548"/>
    <w:rsid w:val="00FF2D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C5D"/>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rsid w:val="00C2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20DC4"/>
    <w:pPr>
      <w:spacing w:after="200"/>
    </w:pPr>
    <w:rPr>
      <w:i/>
      <w:iCs/>
      <w:color w:val="44546A" w:themeColor="text2"/>
      <w:sz w:val="18"/>
      <w:szCs w:val="18"/>
    </w:rPr>
  </w:style>
  <w:style w:type="paragraph" w:styleId="Revision">
    <w:name w:val="Revision"/>
    <w:hidden/>
    <w:uiPriority w:val="99"/>
    <w:semiHidden/>
    <w:rsid w:val="00A01A0A"/>
    <w:rPr>
      <w:rFonts w:ascii="Times New Roman" w:hAnsi="Times New Roman" w:cs="Times New Roman"/>
      <w:sz w:val="21"/>
      <w:szCs w:val="21"/>
    </w:rPr>
  </w:style>
  <w:style w:type="character" w:styleId="CommentReference">
    <w:name w:val="annotation reference"/>
    <w:basedOn w:val="DefaultParagraphFont"/>
    <w:uiPriority w:val="99"/>
    <w:semiHidden/>
    <w:unhideWhenUsed/>
    <w:rsid w:val="00A01A0A"/>
    <w:rPr>
      <w:sz w:val="16"/>
      <w:szCs w:val="16"/>
    </w:rPr>
  </w:style>
  <w:style w:type="paragraph" w:styleId="CommentText">
    <w:name w:val="annotation text"/>
    <w:basedOn w:val="Normal"/>
    <w:link w:val="CommentTextChar"/>
    <w:uiPriority w:val="99"/>
    <w:semiHidden/>
    <w:unhideWhenUsed/>
    <w:rsid w:val="00A01A0A"/>
    <w:rPr>
      <w:sz w:val="20"/>
      <w:szCs w:val="20"/>
    </w:rPr>
  </w:style>
  <w:style w:type="character" w:customStyle="1" w:styleId="CommentTextChar">
    <w:name w:val="Comment Text Char"/>
    <w:basedOn w:val="DefaultParagraphFont"/>
    <w:link w:val="CommentText"/>
    <w:uiPriority w:val="99"/>
    <w:semiHidden/>
    <w:rsid w:val="00A01A0A"/>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1A0A"/>
    <w:rPr>
      <w:b/>
      <w:bCs/>
    </w:rPr>
  </w:style>
  <w:style w:type="character" w:customStyle="1" w:styleId="CommentSubjectChar">
    <w:name w:val="Comment Subject Char"/>
    <w:basedOn w:val="CommentTextChar"/>
    <w:link w:val="CommentSubject"/>
    <w:uiPriority w:val="99"/>
    <w:semiHidden/>
    <w:rsid w:val="00A01A0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62027650">
      <w:bodyDiv w:val="1"/>
      <w:marLeft w:val="0"/>
      <w:marRight w:val="0"/>
      <w:marTop w:val="0"/>
      <w:marBottom w:val="0"/>
      <w:divBdr>
        <w:top w:val="none" w:sz="0" w:space="0" w:color="auto"/>
        <w:left w:val="none" w:sz="0" w:space="0" w:color="auto"/>
        <w:bottom w:val="none" w:sz="0" w:space="0" w:color="auto"/>
        <w:right w:val="none" w:sz="0" w:space="0" w:color="auto"/>
      </w:divBdr>
      <w:divsChild>
        <w:div w:id="364982449">
          <w:marLeft w:val="2520"/>
          <w:marRight w:val="0"/>
          <w:marTop w:val="96"/>
          <w:marBottom w:val="0"/>
          <w:divBdr>
            <w:top w:val="none" w:sz="0" w:space="0" w:color="auto"/>
            <w:left w:val="none" w:sz="0" w:space="0" w:color="auto"/>
            <w:bottom w:val="none" w:sz="0" w:space="0" w:color="auto"/>
            <w:right w:val="none" w:sz="0" w:space="0" w:color="auto"/>
          </w:divBdr>
        </w:div>
        <w:div w:id="1268931305">
          <w:marLeft w:val="3240"/>
          <w:marRight w:val="0"/>
          <w:marTop w:val="86"/>
          <w:marBottom w:val="0"/>
          <w:divBdr>
            <w:top w:val="none" w:sz="0" w:space="0" w:color="auto"/>
            <w:left w:val="none" w:sz="0" w:space="0" w:color="auto"/>
            <w:bottom w:val="none" w:sz="0" w:space="0" w:color="auto"/>
            <w:right w:val="none" w:sz="0" w:space="0" w:color="auto"/>
          </w:divBdr>
        </w:div>
        <w:div w:id="202715081">
          <w:marLeft w:val="3240"/>
          <w:marRight w:val="0"/>
          <w:marTop w:val="86"/>
          <w:marBottom w:val="0"/>
          <w:divBdr>
            <w:top w:val="none" w:sz="0" w:space="0" w:color="auto"/>
            <w:left w:val="none" w:sz="0" w:space="0" w:color="auto"/>
            <w:bottom w:val="none" w:sz="0" w:space="0" w:color="auto"/>
            <w:right w:val="none" w:sz="0" w:space="0" w:color="auto"/>
          </w:divBdr>
        </w:div>
        <w:div w:id="1805273188">
          <w:marLeft w:val="3240"/>
          <w:marRight w:val="0"/>
          <w:marTop w:val="86"/>
          <w:marBottom w:val="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92485069">
      <w:bodyDiv w:val="1"/>
      <w:marLeft w:val="0"/>
      <w:marRight w:val="0"/>
      <w:marTop w:val="0"/>
      <w:marBottom w:val="0"/>
      <w:divBdr>
        <w:top w:val="none" w:sz="0" w:space="0" w:color="auto"/>
        <w:left w:val="none" w:sz="0" w:space="0" w:color="auto"/>
        <w:bottom w:val="none" w:sz="0" w:space="0" w:color="auto"/>
        <w:right w:val="none" w:sz="0" w:space="0" w:color="auto"/>
      </w:divBdr>
      <w:divsChild>
        <w:div w:id="1694258683">
          <w:marLeft w:val="547"/>
          <w:marRight w:val="0"/>
          <w:marTop w:val="125"/>
          <w:marBottom w:val="0"/>
          <w:divBdr>
            <w:top w:val="none" w:sz="0" w:space="0" w:color="auto"/>
            <w:left w:val="none" w:sz="0" w:space="0" w:color="auto"/>
            <w:bottom w:val="none" w:sz="0" w:space="0" w:color="auto"/>
            <w:right w:val="none" w:sz="0" w:space="0" w:color="auto"/>
          </w:divBdr>
        </w:div>
        <w:div w:id="190385251">
          <w:marLeft w:val="1166"/>
          <w:marRight w:val="0"/>
          <w:marTop w:val="106"/>
          <w:marBottom w:val="0"/>
          <w:divBdr>
            <w:top w:val="none" w:sz="0" w:space="0" w:color="auto"/>
            <w:left w:val="none" w:sz="0" w:space="0" w:color="auto"/>
            <w:bottom w:val="none" w:sz="0" w:space="0" w:color="auto"/>
            <w:right w:val="none" w:sz="0" w:space="0" w:color="auto"/>
          </w:divBdr>
        </w:div>
        <w:div w:id="1393890837">
          <w:marLeft w:val="1800"/>
          <w:marRight w:val="0"/>
          <w:marTop w:val="91"/>
          <w:marBottom w:val="0"/>
          <w:divBdr>
            <w:top w:val="none" w:sz="0" w:space="0" w:color="auto"/>
            <w:left w:val="none" w:sz="0" w:space="0" w:color="auto"/>
            <w:bottom w:val="none" w:sz="0" w:space="0" w:color="auto"/>
            <w:right w:val="none" w:sz="0" w:space="0" w:color="auto"/>
          </w:divBdr>
        </w:div>
        <w:div w:id="1491947733">
          <w:marLeft w:val="1800"/>
          <w:marRight w:val="0"/>
          <w:marTop w:val="91"/>
          <w:marBottom w:val="0"/>
          <w:divBdr>
            <w:top w:val="none" w:sz="0" w:space="0" w:color="auto"/>
            <w:left w:val="none" w:sz="0" w:space="0" w:color="auto"/>
            <w:bottom w:val="none" w:sz="0" w:space="0" w:color="auto"/>
            <w:right w:val="none" w:sz="0" w:space="0" w:color="auto"/>
          </w:divBdr>
        </w:div>
        <w:div w:id="2085569419">
          <w:marLeft w:val="1166"/>
          <w:marRight w:val="0"/>
          <w:marTop w:val="106"/>
          <w:marBottom w:val="0"/>
          <w:divBdr>
            <w:top w:val="none" w:sz="0" w:space="0" w:color="auto"/>
            <w:left w:val="none" w:sz="0" w:space="0" w:color="auto"/>
            <w:bottom w:val="none" w:sz="0" w:space="0" w:color="auto"/>
            <w:right w:val="none" w:sz="0" w:space="0" w:color="auto"/>
          </w:divBdr>
        </w:div>
        <w:div w:id="49573069">
          <w:marLeft w:val="1800"/>
          <w:marRight w:val="0"/>
          <w:marTop w:val="91"/>
          <w:marBottom w:val="0"/>
          <w:divBdr>
            <w:top w:val="none" w:sz="0" w:space="0" w:color="auto"/>
            <w:left w:val="none" w:sz="0" w:space="0" w:color="auto"/>
            <w:bottom w:val="none" w:sz="0" w:space="0" w:color="auto"/>
            <w:right w:val="none" w:sz="0" w:space="0" w:color="auto"/>
          </w:divBdr>
        </w:div>
        <w:div w:id="171843245">
          <w:marLeft w:val="1800"/>
          <w:marRight w:val="0"/>
          <w:marTop w:val="91"/>
          <w:marBottom w:val="0"/>
          <w:divBdr>
            <w:top w:val="none" w:sz="0" w:space="0" w:color="auto"/>
            <w:left w:val="none" w:sz="0" w:space="0" w:color="auto"/>
            <w:bottom w:val="none" w:sz="0" w:space="0" w:color="auto"/>
            <w:right w:val="none" w:sz="0" w:space="0" w:color="auto"/>
          </w:divBdr>
        </w:div>
        <w:div w:id="1149201944">
          <w:marLeft w:val="1166"/>
          <w:marRight w:val="0"/>
          <w:marTop w:val="106"/>
          <w:marBottom w:val="0"/>
          <w:divBdr>
            <w:top w:val="none" w:sz="0" w:space="0" w:color="auto"/>
            <w:left w:val="none" w:sz="0" w:space="0" w:color="auto"/>
            <w:bottom w:val="none" w:sz="0" w:space="0" w:color="auto"/>
            <w:right w:val="none" w:sz="0" w:space="0" w:color="auto"/>
          </w:divBdr>
        </w:div>
        <w:div w:id="1016082373">
          <w:marLeft w:val="1800"/>
          <w:marRight w:val="0"/>
          <w:marTop w:val="91"/>
          <w:marBottom w:val="0"/>
          <w:divBdr>
            <w:top w:val="none" w:sz="0" w:space="0" w:color="auto"/>
            <w:left w:val="none" w:sz="0" w:space="0" w:color="auto"/>
            <w:bottom w:val="none" w:sz="0" w:space="0" w:color="auto"/>
            <w:right w:val="none" w:sz="0" w:space="0" w:color="auto"/>
          </w:divBdr>
        </w:div>
        <w:div w:id="1676150638">
          <w:marLeft w:val="1800"/>
          <w:marRight w:val="0"/>
          <w:marTop w:val="91"/>
          <w:marBottom w:val="0"/>
          <w:divBdr>
            <w:top w:val="none" w:sz="0" w:space="0" w:color="auto"/>
            <w:left w:val="none" w:sz="0" w:space="0" w:color="auto"/>
            <w:bottom w:val="none" w:sz="0" w:space="0" w:color="auto"/>
            <w:right w:val="none" w:sz="0" w:space="0" w:color="auto"/>
          </w:divBdr>
        </w:div>
        <w:div w:id="171652956">
          <w:marLeft w:val="1166"/>
          <w:marRight w:val="0"/>
          <w:marTop w:val="106"/>
          <w:marBottom w:val="0"/>
          <w:divBdr>
            <w:top w:val="none" w:sz="0" w:space="0" w:color="auto"/>
            <w:left w:val="none" w:sz="0" w:space="0" w:color="auto"/>
            <w:bottom w:val="none" w:sz="0" w:space="0" w:color="auto"/>
            <w:right w:val="none" w:sz="0" w:space="0" w:color="auto"/>
          </w:divBdr>
        </w:div>
      </w:divsChild>
    </w:div>
    <w:div w:id="1705908404">
      <w:bodyDiv w:val="1"/>
      <w:marLeft w:val="0"/>
      <w:marRight w:val="0"/>
      <w:marTop w:val="0"/>
      <w:marBottom w:val="0"/>
      <w:divBdr>
        <w:top w:val="none" w:sz="0" w:space="0" w:color="auto"/>
        <w:left w:val="none" w:sz="0" w:space="0" w:color="auto"/>
        <w:bottom w:val="none" w:sz="0" w:space="0" w:color="auto"/>
        <w:right w:val="none" w:sz="0" w:space="0" w:color="auto"/>
      </w:divBdr>
      <w:divsChild>
        <w:div w:id="635649359">
          <w:marLeft w:val="547"/>
          <w:marRight w:val="0"/>
          <w:marTop w:val="115"/>
          <w:marBottom w:val="0"/>
          <w:divBdr>
            <w:top w:val="none" w:sz="0" w:space="0" w:color="auto"/>
            <w:left w:val="none" w:sz="0" w:space="0" w:color="auto"/>
            <w:bottom w:val="none" w:sz="0" w:space="0" w:color="auto"/>
            <w:right w:val="none" w:sz="0" w:space="0" w:color="auto"/>
          </w:divBdr>
        </w:div>
        <w:div w:id="700520417">
          <w:marLeft w:val="1166"/>
          <w:marRight w:val="0"/>
          <w:marTop w:val="106"/>
          <w:marBottom w:val="0"/>
          <w:divBdr>
            <w:top w:val="none" w:sz="0" w:space="0" w:color="auto"/>
            <w:left w:val="none" w:sz="0" w:space="0" w:color="auto"/>
            <w:bottom w:val="none" w:sz="0" w:space="0" w:color="auto"/>
            <w:right w:val="none" w:sz="0" w:space="0" w:color="auto"/>
          </w:divBdr>
        </w:div>
        <w:div w:id="400297039">
          <w:marLeft w:val="1166"/>
          <w:marRight w:val="0"/>
          <w:marTop w:val="106"/>
          <w:marBottom w:val="0"/>
          <w:divBdr>
            <w:top w:val="none" w:sz="0" w:space="0" w:color="auto"/>
            <w:left w:val="none" w:sz="0" w:space="0" w:color="auto"/>
            <w:bottom w:val="none" w:sz="0" w:space="0" w:color="auto"/>
            <w:right w:val="none" w:sz="0" w:space="0" w:color="auto"/>
          </w:divBdr>
        </w:div>
        <w:div w:id="805123053">
          <w:marLeft w:val="547"/>
          <w:marRight w:val="0"/>
          <w:marTop w:val="115"/>
          <w:marBottom w:val="0"/>
          <w:divBdr>
            <w:top w:val="none" w:sz="0" w:space="0" w:color="auto"/>
            <w:left w:val="none" w:sz="0" w:space="0" w:color="auto"/>
            <w:bottom w:val="none" w:sz="0" w:space="0" w:color="auto"/>
            <w:right w:val="none" w:sz="0" w:space="0" w:color="auto"/>
          </w:divBdr>
        </w:div>
        <w:div w:id="1537740023">
          <w:marLeft w:val="1166"/>
          <w:marRight w:val="0"/>
          <w:marTop w:val="96"/>
          <w:marBottom w:val="0"/>
          <w:divBdr>
            <w:top w:val="none" w:sz="0" w:space="0" w:color="auto"/>
            <w:left w:val="none" w:sz="0" w:space="0" w:color="auto"/>
            <w:bottom w:val="none" w:sz="0" w:space="0" w:color="auto"/>
            <w:right w:val="none" w:sz="0" w:space="0" w:color="auto"/>
          </w:divBdr>
        </w:div>
        <w:div w:id="3996024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6.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10" Type="http://schemas.openxmlformats.org/officeDocument/2006/relationships/image" Target="media/image5.emf"/><Relationship Id="rId19"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03EB9-4DEF-A84D-8808-814132D94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1716</Words>
  <Characters>9285</Characters>
  <Application>Microsoft Office Word</Application>
  <DocSecurity>0</DocSecurity>
  <Lines>1160</Lines>
  <Paragraphs>578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2021-08-06T16:40:00Z</dcterms:created>
  <dcterms:modified xsi:type="dcterms:W3CDTF">2021-08-06T16:40:00Z</dcterms:modified>
</cp:coreProperties>
</file>